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779" w14:textId="21CF4626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245487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4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BB71B0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3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5398FF24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245487">
        <w:rPr>
          <w:rFonts w:ascii="Trebuchet MS" w:eastAsia="Arial" w:hAnsi="Trebuchet MS" w:cs="Arial"/>
          <w:b/>
          <w:position w:val="-1"/>
          <w:lang w:val="de-DE"/>
        </w:rPr>
        <w:t>27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BB71B0">
        <w:rPr>
          <w:rFonts w:ascii="Trebuchet MS" w:eastAsia="Arial" w:hAnsi="Trebuchet MS" w:cs="Arial"/>
          <w:b/>
          <w:position w:val="-1"/>
          <w:lang w:val="de-DE"/>
        </w:rPr>
        <w:t>3</w:t>
      </w:r>
    </w:p>
    <w:p w14:paraId="77696A7C" w14:textId="77777777" w:rsidR="00245487" w:rsidRDefault="00245487" w:rsidP="00581849">
      <w:pPr>
        <w:spacing w:before="25"/>
        <w:ind w:right="248"/>
        <w:jc w:val="center"/>
        <w:rPr>
          <w:lang w:val="de-DE"/>
        </w:rPr>
      </w:pPr>
    </w:p>
    <w:p w14:paraId="17428F93" w14:textId="4D4AB766" w:rsidR="00B034D0" w:rsidRPr="00C21E49" w:rsidRDefault="00892A54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48E09E91" wp14:editId="4D338A3A">
            <wp:extent cx="2781300" cy="2085975"/>
            <wp:effectExtent l="0" t="0" r="0" b="9525"/>
            <wp:docPr id="1839064854" name="Grafik 1" descr="Ein Bild, das Elektronik, Elektronisches Bauteil, Elektrisches Bauelement, passives Bauele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4854" name="Grafik 1" descr="Ein Bild, das Elektronik, Elektronisches Bauteil, Elektrisches Bauelement, passives Bauelemen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087FA611" w14:textId="77777777" w:rsidR="00245487" w:rsidRDefault="00245487" w:rsidP="00287ECB">
      <w:pPr>
        <w:spacing w:before="8" w:line="220" w:lineRule="exact"/>
        <w:ind w:right="248"/>
        <w:rPr>
          <w:rFonts w:ascii="Trebuchet MS" w:hAnsi="Trebuchet MS"/>
          <w:b/>
          <w:sz w:val="30"/>
          <w:lang w:val="de-DE"/>
        </w:rPr>
      </w:pPr>
    </w:p>
    <w:p w14:paraId="4CA612C2" w14:textId="77777777" w:rsidR="00245487" w:rsidRDefault="0024548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4A5BC4F8" w14:textId="4583DCA9" w:rsidR="00287ECB" w:rsidRPr="00C546D5" w:rsidRDefault="00245487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  <w:r w:rsidRPr="00245487">
        <w:rPr>
          <w:rFonts w:ascii="Trebuchet MS" w:hAnsi="Trebuchet MS"/>
          <w:b/>
          <w:sz w:val="30"/>
          <w:lang w:val="de-DE"/>
        </w:rPr>
        <w:t xml:space="preserve">PR04-2023 Copley Controls NANO </w:t>
      </w:r>
      <w:r w:rsidR="00FB56B9">
        <w:rPr>
          <w:rFonts w:ascii="Trebuchet MS" w:hAnsi="Trebuchet MS"/>
          <w:b/>
          <w:sz w:val="30"/>
          <w:lang w:val="de-DE"/>
        </w:rPr>
        <w:t>Minitatur-</w:t>
      </w:r>
      <w:r w:rsidRPr="00245487">
        <w:rPr>
          <w:rFonts w:ascii="Trebuchet MS" w:hAnsi="Trebuchet MS"/>
          <w:b/>
          <w:sz w:val="30"/>
          <w:lang w:val="de-DE"/>
        </w:rPr>
        <w:t>Servoregler mit hoher Effizienz für EtherCAT oder CANopen</w:t>
      </w:r>
    </w:p>
    <w:p w14:paraId="3DA0498B" w14:textId="77777777" w:rsidR="00287ECB" w:rsidRPr="00C546D5" w:rsidRDefault="00287ECB" w:rsidP="00C546D5">
      <w:pPr>
        <w:spacing w:before="25"/>
        <w:ind w:right="248"/>
        <w:rPr>
          <w:rFonts w:ascii="Trebuchet MS" w:hAnsi="Trebuchet MS"/>
          <w:b/>
          <w:sz w:val="30"/>
          <w:lang w:val="de-DE"/>
        </w:rPr>
      </w:pPr>
    </w:p>
    <w:p w14:paraId="610B8F3B" w14:textId="108DC454" w:rsidR="005F1CBC" w:rsidRPr="00F5153A" w:rsidRDefault="00287ECB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b/>
          <w:spacing w:val="2"/>
        </w:rPr>
        <w:t>Adelsdorf</w:t>
      </w:r>
      <w:r w:rsidRPr="00F5153A">
        <w:rPr>
          <w:rFonts w:ascii="Trebuchet MS" w:eastAsia="Arial" w:hAnsi="Trebuchet MS" w:cs="Arial"/>
          <w:b/>
        </w:rPr>
        <w:t>,</w:t>
      </w:r>
      <w:r w:rsidRPr="00F5153A">
        <w:rPr>
          <w:rFonts w:ascii="Trebuchet MS" w:eastAsia="Arial" w:hAnsi="Trebuchet MS" w:cs="Arial"/>
          <w:b/>
          <w:spacing w:val="-8"/>
        </w:rPr>
        <w:t xml:space="preserve"> </w:t>
      </w:r>
      <w:r w:rsidR="00245487" w:rsidRPr="00F5153A">
        <w:rPr>
          <w:rFonts w:ascii="Trebuchet MS" w:eastAsia="Arial" w:hAnsi="Trebuchet MS" w:cs="Arial"/>
          <w:b/>
        </w:rPr>
        <w:t>Juli</w:t>
      </w:r>
      <w:r w:rsidRPr="00F5153A">
        <w:rPr>
          <w:rFonts w:ascii="Trebuchet MS" w:eastAsia="Arial" w:hAnsi="Trebuchet MS" w:cs="Arial"/>
          <w:b/>
        </w:rPr>
        <w:t xml:space="preserve"> </w:t>
      </w:r>
      <w:r w:rsidRPr="00F5153A">
        <w:rPr>
          <w:rFonts w:ascii="Trebuchet MS" w:eastAsia="Arial" w:hAnsi="Trebuchet MS" w:cs="Arial"/>
          <w:b/>
          <w:spacing w:val="2"/>
        </w:rPr>
        <w:t>2</w:t>
      </w:r>
      <w:r w:rsidRPr="00F5153A">
        <w:rPr>
          <w:rFonts w:ascii="Trebuchet MS" w:eastAsia="Arial" w:hAnsi="Trebuchet MS" w:cs="Arial"/>
          <w:b/>
        </w:rPr>
        <w:t>02</w:t>
      </w:r>
      <w:r w:rsidR="00AC3F16" w:rsidRPr="00F5153A">
        <w:rPr>
          <w:rFonts w:ascii="Trebuchet MS" w:eastAsia="Arial" w:hAnsi="Trebuchet MS" w:cs="Arial"/>
          <w:b/>
        </w:rPr>
        <w:t>3</w:t>
      </w:r>
      <w:r w:rsidRPr="00F5153A">
        <w:rPr>
          <w:rFonts w:ascii="Trebuchet MS" w:eastAsia="Arial" w:hAnsi="Trebuchet MS" w:cs="Arial"/>
          <w:b/>
          <w:spacing w:val="-3"/>
        </w:rPr>
        <w:t xml:space="preserve"> </w:t>
      </w:r>
      <w:r w:rsidRPr="00F5153A">
        <w:rPr>
          <w:rFonts w:ascii="Trebuchet MS" w:eastAsia="Arial" w:hAnsi="Trebuchet MS" w:cs="Arial"/>
        </w:rPr>
        <w:t>–</w:t>
      </w:r>
      <w:r w:rsidR="00AC3F16" w:rsidRPr="00F5153A">
        <w:rPr>
          <w:rFonts w:ascii="Trebuchet MS" w:eastAsia="Arial" w:hAnsi="Trebuchet MS" w:cs="Arial"/>
        </w:rPr>
        <w:t xml:space="preserve"> 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>Copley Controls</w:t>
      </w:r>
      <w:r w:rsidR="000C2E90" w:rsidRPr="00F5153A">
        <w:rPr>
          <w:rFonts w:ascii="Trebuchet MS" w:eastAsia="Arial" w:hAnsi="Trebuchet MS" w:cs="Arial"/>
          <w:spacing w:val="1"/>
          <w:lang w:eastAsia="en-US"/>
        </w:rPr>
        <w:t xml:space="preserve"> ist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 ein weltweit führendes Unternehmen im Bereich der Bewegungssteuerung</w:t>
      </w:r>
      <w:r w:rsidR="000C2E90" w:rsidRPr="00F5153A">
        <w:rPr>
          <w:rFonts w:ascii="Trebuchet MS" w:eastAsia="Arial" w:hAnsi="Trebuchet MS" w:cs="Arial"/>
          <w:spacing w:val="1"/>
          <w:lang w:eastAsia="en-US"/>
        </w:rPr>
        <w:t xml:space="preserve"> und liefert Servoregler und Schrittmotorregler</w:t>
      </w:r>
      <w:r w:rsidR="0035527B" w:rsidRPr="00F5153A">
        <w:rPr>
          <w:rFonts w:ascii="Trebuchet MS" w:eastAsia="Arial" w:hAnsi="Trebuchet MS" w:cs="Arial"/>
          <w:spacing w:val="1"/>
          <w:lang w:eastAsia="en-US"/>
        </w:rPr>
        <w:t xml:space="preserve">. </w:t>
      </w:r>
      <w:r w:rsidR="00434369">
        <w:rPr>
          <w:rFonts w:ascii="Trebuchet MS" w:eastAsia="Arial" w:hAnsi="Trebuchet MS" w:cs="Arial"/>
          <w:spacing w:val="1"/>
          <w:lang w:eastAsia="en-US"/>
        </w:rPr>
        <w:t xml:space="preserve">Actronic-Solutions 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>freut sich</w:t>
      </w:r>
      <w:r w:rsidR="00434369">
        <w:rPr>
          <w:rFonts w:ascii="Trebuchet MS" w:eastAsia="Arial" w:hAnsi="Trebuchet MS" w:cs="Arial"/>
          <w:spacing w:val="1"/>
          <w:lang w:eastAsia="en-US"/>
        </w:rPr>
        <w:t xml:space="preserve"> als Partner für den Vertrieb in Deutschland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, die digitalen Servoantriebe der Nano-Serie vorstellen zu können. Diese </w:t>
      </w:r>
      <w:r w:rsidR="00392F5F">
        <w:rPr>
          <w:rFonts w:ascii="Trebuchet MS" w:eastAsia="Arial" w:hAnsi="Trebuchet MS" w:cs="Arial"/>
          <w:spacing w:val="1"/>
          <w:lang w:eastAsia="en-US"/>
        </w:rPr>
        <w:t xml:space="preserve">extrem 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kompakten </w:t>
      </w:r>
      <w:r w:rsidR="009E2417">
        <w:rPr>
          <w:rFonts w:ascii="Trebuchet MS" w:eastAsia="Arial" w:hAnsi="Trebuchet MS" w:cs="Arial"/>
          <w:spacing w:val="1"/>
          <w:lang w:eastAsia="en-US"/>
        </w:rPr>
        <w:t>Miniatur-</w:t>
      </w:r>
      <w:r w:rsidR="004300BA">
        <w:rPr>
          <w:rFonts w:ascii="Trebuchet MS" w:eastAsia="Arial" w:hAnsi="Trebuchet MS" w:cs="Arial"/>
          <w:spacing w:val="1"/>
          <w:lang w:eastAsia="en-US"/>
        </w:rPr>
        <w:t>Servocontroller</w:t>
      </w:r>
      <w:r w:rsidR="009E2417">
        <w:rPr>
          <w:rFonts w:ascii="Trebuchet MS" w:eastAsia="Arial" w:hAnsi="Trebuchet MS" w:cs="Arial"/>
          <w:spacing w:val="1"/>
          <w:lang w:eastAsia="en-US"/>
        </w:rPr>
        <w:t xml:space="preserve"> mit Strömen bis zu 70A</w:t>
      </w:r>
      <w:r w:rsidR="00791FD4">
        <w:rPr>
          <w:rFonts w:ascii="Trebuchet MS" w:eastAsia="Arial" w:hAnsi="Trebuchet MS" w:cs="Arial"/>
          <w:spacing w:val="1"/>
          <w:lang w:eastAsia="en-US"/>
        </w:rPr>
        <w:t xml:space="preserve"> zeichnen sich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 durch eine erstklassige Leistungsdichte und ein hervorragendes Wärmemanagement aus</w:t>
      </w:r>
      <w:r w:rsidR="00F66F90">
        <w:rPr>
          <w:rFonts w:ascii="Trebuchet MS" w:eastAsia="Arial" w:hAnsi="Trebuchet MS" w:cs="Arial"/>
          <w:spacing w:val="1"/>
          <w:lang w:eastAsia="en-US"/>
        </w:rPr>
        <w:t>. Sie</w:t>
      </w:r>
      <w:r w:rsidR="005F1CBC" w:rsidRPr="00F5153A">
        <w:rPr>
          <w:rFonts w:ascii="Trebuchet MS" w:eastAsia="Arial" w:hAnsi="Trebuchet MS" w:cs="Arial"/>
          <w:spacing w:val="1"/>
          <w:lang w:eastAsia="en-US"/>
        </w:rPr>
        <w:t xml:space="preserve"> lassen sich problemlos in autonome fahrerlose Transportsysteme (AGVs), autonome mobile Roboter (AMRs), Robotergelenke und andere automatisierte Geräte integrieren, die trotz begrenztem Platzangebot eine präzise Geschwindigkeits- und Positionssteuerung benötigen.</w:t>
      </w:r>
    </w:p>
    <w:p w14:paraId="4FE67660" w14:textId="77777777" w:rsidR="00350B75" w:rsidRPr="00F5153A" w:rsidRDefault="00350B75" w:rsidP="00B2310D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1701764D" w14:textId="7115E85C" w:rsidR="005F1CBC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"Die Servoantriebe der Nano-Serie von Copley Controls wurden mit Blick auf Präzision und Leistung entwickelt und stellen die nächste Generation der Bewegungssteuerungs</w:t>
      </w:r>
      <w:r w:rsidR="00FB706A">
        <w:rPr>
          <w:rFonts w:ascii="Trebuchet MS" w:eastAsia="Arial" w:hAnsi="Trebuchet MS" w:cs="Arial"/>
          <w:spacing w:val="1"/>
          <w:lang w:eastAsia="en-US"/>
        </w:rPr>
        <w:t>-</w:t>
      </w:r>
      <w:r w:rsidRPr="00F5153A">
        <w:rPr>
          <w:rFonts w:ascii="Trebuchet MS" w:eastAsia="Arial" w:hAnsi="Trebuchet MS" w:cs="Arial"/>
          <w:spacing w:val="1"/>
          <w:lang w:eastAsia="en-US"/>
        </w:rPr>
        <w:t>technologie dar, die es unseren Kunden ermöglicht, in ihren Anwendungen eine unvergleichliche Genauigkeit und Effizienz zu erreichen", so Dennis Sykes, VP von Copley Motion.</w:t>
      </w:r>
    </w:p>
    <w:p w14:paraId="6A47CD2D" w14:textId="77777777" w:rsidR="00350B75" w:rsidRPr="00F5153A" w:rsidRDefault="00350B75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36E82AC3" w14:textId="30563A58" w:rsidR="00E32DC6" w:rsidRPr="00F5153A" w:rsidRDefault="005F1CBC" w:rsidP="00E32DC6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Die</w:t>
      </w:r>
      <w:r w:rsidR="00E32DC6" w:rsidRPr="00F5153A">
        <w:rPr>
          <w:rFonts w:ascii="Trebuchet MS" w:eastAsia="Arial" w:hAnsi="Trebuchet MS" w:cs="Arial"/>
          <w:spacing w:val="1"/>
          <w:lang w:eastAsia="en-US"/>
        </w:rPr>
        <w:t xml:space="preserve"> kompakte </w:t>
      </w:r>
      <w:r w:rsidR="00C4002C">
        <w:rPr>
          <w:rFonts w:ascii="Trebuchet MS" w:eastAsia="Arial" w:hAnsi="Trebuchet MS" w:cs="Arial"/>
          <w:spacing w:val="1"/>
          <w:lang w:eastAsia="en-US"/>
        </w:rPr>
        <w:t>Baug</w:t>
      </w:r>
      <w:r w:rsidR="00E32DC6" w:rsidRPr="00F5153A">
        <w:rPr>
          <w:rFonts w:ascii="Trebuchet MS" w:eastAsia="Arial" w:hAnsi="Trebuchet MS" w:cs="Arial"/>
          <w:spacing w:val="1"/>
          <w:lang w:eastAsia="en-US"/>
        </w:rPr>
        <w:t>röße der Nano-Serie</w:t>
      </w:r>
      <w:r w:rsidR="00C4002C">
        <w:rPr>
          <w:rFonts w:ascii="Trebuchet MS" w:eastAsia="Arial" w:hAnsi="Trebuchet MS" w:cs="Arial"/>
          <w:spacing w:val="1"/>
          <w:lang w:eastAsia="en-US"/>
        </w:rPr>
        <w:t xml:space="preserve"> von nur </w:t>
      </w:r>
      <w:r w:rsidR="00C4002C" w:rsidRPr="00F5153A">
        <w:rPr>
          <w:rFonts w:ascii="Trebuchet MS" w:eastAsia="Arial" w:hAnsi="Trebuchet MS" w:cs="Arial"/>
          <w:spacing w:val="1"/>
          <w:lang w:eastAsia="en-US"/>
        </w:rPr>
        <w:t xml:space="preserve">35 x 30 x 23,4 </w:t>
      </w:r>
      <w:r w:rsidR="00C4002C">
        <w:rPr>
          <w:rFonts w:ascii="Trebuchet MS" w:eastAsia="Arial" w:hAnsi="Trebuchet MS" w:cs="Arial"/>
          <w:spacing w:val="1"/>
          <w:lang w:eastAsia="en-US"/>
        </w:rPr>
        <w:t>mm</w:t>
      </w:r>
      <w:r w:rsidR="00E32DC6" w:rsidRPr="00F5153A">
        <w:rPr>
          <w:rFonts w:ascii="Trebuchet MS" w:eastAsia="Arial" w:hAnsi="Trebuchet MS" w:cs="Arial"/>
          <w:spacing w:val="1"/>
          <w:lang w:eastAsia="en-US"/>
        </w:rPr>
        <w:t xml:space="preserve"> bietet Integratoren außerdem die Flexibilität, die Einheiten direkt am Motor oder in Robotergelenken zu </w:t>
      </w:r>
      <w:r w:rsidR="00E32DC6" w:rsidRPr="00F5153A">
        <w:rPr>
          <w:rFonts w:ascii="Trebuchet MS" w:eastAsia="Arial" w:hAnsi="Trebuchet MS" w:cs="Arial"/>
          <w:spacing w:val="1"/>
          <w:lang w:eastAsia="en-US"/>
        </w:rPr>
        <w:lastRenderedPageBreak/>
        <w:t xml:space="preserve">montieren. Die optionale anschlussfähige Leiterplatte und die CME-Inbetriebnahme-Software erleichtern die Einrichtung und Abstimmung. </w:t>
      </w:r>
    </w:p>
    <w:p w14:paraId="219D1DE6" w14:textId="77777777" w:rsidR="00E32DC6" w:rsidRPr="00F5153A" w:rsidRDefault="00E32DC6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2C5B660A" w14:textId="5EEDACAC" w:rsidR="00F5153A" w:rsidRPr="00F5153A" w:rsidRDefault="00F5153A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</w:rPr>
        <w:t xml:space="preserve">Bei der Betriebsspannung für den </w:t>
      </w:r>
      <w:r w:rsidRPr="00F5153A">
        <w:rPr>
          <w:rFonts w:ascii="Trebuchet MS" w:eastAsia="Arial" w:hAnsi="Trebuchet MS" w:cs="Arial"/>
        </w:rPr>
        <w:t xml:space="preserve">NANO-Servoregler stehen zwei Varianten zur Auswahl: 9 bis 90 Vdc mit 10 Adc (7,1 Arms) Spitze oder 70 Adc (49,5 Arms) Spitze; bei 20 bis 180 Vdc geht es bis 10 Adc (7,1 Arms) Spitze oder 30 Adc (21,2 Arms) Spitze. Der Dauerstrom ist jeweils die Hälfte. Die </w:t>
      </w:r>
      <w:r w:rsidRPr="00F5153A">
        <w:rPr>
          <w:rFonts w:ascii="Trebuchet MS" w:eastAsia="Arial" w:hAnsi="Trebuchet MS" w:cs="Arial"/>
          <w:spacing w:val="1"/>
        </w:rPr>
        <w:t>Steuerungselektronik kann durch eine von der Leistungsseite unabhängige Hilfsspannung versorgt werden (Keep-Alive).</w:t>
      </w:r>
    </w:p>
    <w:p w14:paraId="78BBFD34" w14:textId="77777777" w:rsidR="00F5153A" w:rsidRPr="00F5153A" w:rsidRDefault="00F5153A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4474EDD7" w14:textId="2AFA1A3A" w:rsidR="00350B75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 xml:space="preserve">Die Nano-Serie unterstützt die Kommunikationsprotokolle EtherCAT oder CANopen für den Echtzeit-Datenaustausch. </w:t>
      </w:r>
    </w:p>
    <w:p w14:paraId="0E1D1746" w14:textId="77777777" w:rsidR="00350B75" w:rsidRPr="00F5153A" w:rsidRDefault="00350B75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4B11518C" w14:textId="54D51896" w:rsidR="005F1CBC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Weitere Merkmale und Spezifikationen sind:</w:t>
      </w:r>
    </w:p>
    <w:p w14:paraId="1D5160A7" w14:textId="77777777" w:rsidR="00350B75" w:rsidRPr="00F5153A" w:rsidRDefault="00350B75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7272425F" w14:textId="175C41D4" w:rsidR="005F1CBC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● Safe Torque Off (STO) Fähigkeit mit Sil 3, Kategorie 3, PL e</w:t>
      </w:r>
    </w:p>
    <w:p w14:paraId="2469208A" w14:textId="49561A83" w:rsidR="005F1CBC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 xml:space="preserve">● </w:t>
      </w:r>
      <w:r w:rsidR="00C92D3B">
        <w:rPr>
          <w:rFonts w:ascii="Trebuchet MS" w:eastAsia="Arial" w:hAnsi="Trebuchet MS" w:cs="Arial"/>
          <w:spacing w:val="1"/>
          <w:lang w:eastAsia="en-US"/>
        </w:rPr>
        <w:t>6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digitale Eingänge und </w:t>
      </w:r>
      <w:r w:rsidR="00C92D3B">
        <w:rPr>
          <w:rFonts w:ascii="Trebuchet MS" w:eastAsia="Arial" w:hAnsi="Trebuchet MS" w:cs="Arial"/>
          <w:spacing w:val="1"/>
          <w:lang w:eastAsia="en-US"/>
        </w:rPr>
        <w:t>4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digitale Ausgänge</w:t>
      </w:r>
    </w:p>
    <w:p w14:paraId="70120281" w14:textId="0743EBC9" w:rsidR="005F1CBC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 xml:space="preserve">● </w:t>
      </w:r>
      <w:r w:rsidR="00C92D3B">
        <w:rPr>
          <w:rFonts w:ascii="Trebuchet MS" w:eastAsia="Arial" w:hAnsi="Trebuchet MS" w:cs="Arial"/>
          <w:spacing w:val="1"/>
          <w:lang w:eastAsia="en-US"/>
        </w:rPr>
        <w:t>4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Spannungs-/Stromkombinationen</w:t>
      </w:r>
    </w:p>
    <w:p w14:paraId="663031E8" w14:textId="53B9297A" w:rsidR="00247078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 xml:space="preserve">● </w:t>
      </w:r>
      <w:r w:rsidR="00C92D3B">
        <w:rPr>
          <w:rFonts w:ascii="Trebuchet MS" w:eastAsia="Arial" w:hAnsi="Trebuchet MS" w:cs="Arial"/>
          <w:spacing w:val="1"/>
          <w:lang w:eastAsia="en-US"/>
        </w:rPr>
        <w:t>1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±10V</w:t>
      </w:r>
      <w:r w:rsidR="000355FC">
        <w:rPr>
          <w:rFonts w:ascii="Trebuchet MS" w:eastAsia="Arial" w:hAnsi="Trebuchet MS" w:cs="Arial"/>
          <w:spacing w:val="1"/>
          <w:lang w:eastAsia="en-US"/>
        </w:rPr>
        <w:t xml:space="preserve"> </w:t>
      </w:r>
      <w:r w:rsidRPr="00F5153A">
        <w:rPr>
          <w:rFonts w:ascii="Trebuchet MS" w:eastAsia="Arial" w:hAnsi="Trebuchet MS" w:cs="Arial"/>
          <w:spacing w:val="1"/>
          <w:lang w:eastAsia="en-US"/>
        </w:rPr>
        <w:t>-</w:t>
      </w:r>
      <w:r w:rsidR="00247078" w:rsidRPr="00F5153A">
        <w:rPr>
          <w:rFonts w:ascii="Trebuchet MS" w:eastAsia="Arial" w:hAnsi="Trebuchet MS" w:cs="Arial"/>
          <w:spacing w:val="1"/>
          <w:lang w:eastAsia="en-US"/>
        </w:rPr>
        <w:t>12-bit Analogeingang</w:t>
      </w:r>
    </w:p>
    <w:p w14:paraId="61F77083" w14:textId="017914A7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● BiSS-C unidirektionale und SSI-Absolutwertgeber (primär)</w:t>
      </w:r>
    </w:p>
    <w:p w14:paraId="6CA44C9F" w14:textId="1D19EA4A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 xml:space="preserve">● Unterstützung von </w:t>
      </w:r>
      <w:r w:rsidR="00C92D3B">
        <w:rPr>
          <w:rFonts w:ascii="Trebuchet MS" w:eastAsia="Arial" w:hAnsi="Trebuchet MS" w:cs="Arial"/>
          <w:spacing w:val="1"/>
          <w:lang w:eastAsia="en-US"/>
        </w:rPr>
        <w:t>2</w:t>
      </w:r>
      <w:r w:rsidRPr="00F5153A">
        <w:rPr>
          <w:rFonts w:ascii="Trebuchet MS" w:eastAsia="Arial" w:hAnsi="Trebuchet MS" w:cs="Arial"/>
          <w:spacing w:val="1"/>
          <w:lang w:eastAsia="en-US"/>
        </w:rPr>
        <w:t xml:space="preserve"> Geberrückführungen</w:t>
      </w:r>
      <w:r w:rsidR="00FB1EC7">
        <w:rPr>
          <w:rFonts w:ascii="Trebuchet MS" w:eastAsia="Arial" w:hAnsi="Trebuchet MS" w:cs="Arial"/>
          <w:spacing w:val="1"/>
          <w:lang w:eastAsia="en-US"/>
        </w:rPr>
        <w:t xml:space="preserve"> (dual Feedback)</w:t>
      </w:r>
    </w:p>
    <w:p w14:paraId="761C5357" w14:textId="063DE564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● Digitaler Inkrementalgeber (primär und sekundär)</w:t>
      </w:r>
    </w:p>
    <w:p w14:paraId="37B619E1" w14:textId="0F95D767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● Digitale Halls</w:t>
      </w:r>
    </w:p>
    <w:p w14:paraId="600BAE85" w14:textId="027550BE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● 32-Bit-Gleitkommafilter und mehrere erweiterte Filter</w:t>
      </w:r>
    </w:p>
    <w:p w14:paraId="3B32FFBB" w14:textId="69A73B56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● Werkzeuge zur Frequenzanalyse</w:t>
      </w:r>
    </w:p>
    <w:p w14:paraId="2E89737D" w14:textId="77777777" w:rsidR="00247078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3524B7A1" w14:textId="6A2051FB" w:rsidR="005F1CBC" w:rsidRPr="00F5153A" w:rsidRDefault="00247078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  <w:r w:rsidRPr="00F5153A">
        <w:rPr>
          <w:rFonts w:ascii="Trebuchet MS" w:eastAsia="Arial" w:hAnsi="Trebuchet MS" w:cs="Arial"/>
          <w:spacing w:val="1"/>
          <w:lang w:eastAsia="en-US"/>
        </w:rPr>
        <w:t>Die Modelle Nano Module EtherCAT NES und Nano Module CANopen NPS sind mit einer EZ-Board-Option erhältlich, um die Montage zu vereinfachen.</w:t>
      </w:r>
    </w:p>
    <w:p w14:paraId="51CF71FB" w14:textId="77777777" w:rsidR="005F1CBC" w:rsidRPr="00F5153A" w:rsidRDefault="005F1CBC" w:rsidP="00350B75">
      <w:pPr>
        <w:pStyle w:val="StandardWeb"/>
        <w:shd w:val="clear" w:color="auto" w:fill="FFFFFF"/>
        <w:spacing w:before="0" w:beforeAutospacing="0" w:after="0" w:afterAutospacing="0"/>
        <w:rPr>
          <w:rFonts w:ascii="Trebuchet MS" w:eastAsia="Arial" w:hAnsi="Trebuchet MS" w:cs="Arial"/>
          <w:spacing w:val="1"/>
          <w:lang w:eastAsia="en-US"/>
        </w:rPr>
      </w:pPr>
    </w:p>
    <w:p w14:paraId="411D6916" w14:textId="78463609" w:rsidR="00672D55" w:rsidRPr="00F5153A" w:rsidRDefault="00672D55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Der Vertrieb für die </w:t>
      </w:r>
      <w:r w:rsidR="00CB5427"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>Servoregler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von </w:t>
      </w:r>
      <w:r w:rsidR="00CB5427"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>Copley Controls</w:t>
      </w:r>
      <w:r w:rsidRPr="00F5153A">
        <w:rPr>
          <w:rFonts w:ascii="Trebuchet MS" w:eastAsia="Arial" w:hAnsi="Trebuchet MS" w:cs="Arial"/>
          <w:spacing w:val="1"/>
          <w:sz w:val="24"/>
          <w:szCs w:val="24"/>
          <w:lang w:val="de-DE"/>
        </w:rPr>
        <w:t xml:space="preserve"> wird von der Adelsdorfer Firma Actronic-Solutions GmbH wahrgenommen; direkte Links zu den Produkten finden Sie hier:</w:t>
      </w:r>
    </w:p>
    <w:p w14:paraId="0C284186" w14:textId="77777777" w:rsidR="00287ECB" w:rsidRPr="00F5153A" w:rsidRDefault="00287ECB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074CEB49" w14:textId="75947892" w:rsidR="00DF212E" w:rsidRPr="00F5153A" w:rsidRDefault="00892A54" w:rsidP="00B2310D">
      <w:pPr>
        <w:ind w:right="24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  <w:hyperlink r:id="rId12" w:anchor="Nano" w:history="1">
        <w:r w:rsidR="00CB5427" w:rsidRPr="00F5153A">
          <w:rPr>
            <w:rStyle w:val="Hyperlink"/>
            <w:rFonts w:ascii="Trebuchet MS" w:eastAsia="Arial" w:hAnsi="Trebuchet MS" w:cs="Arial"/>
            <w:spacing w:val="1"/>
            <w:sz w:val="24"/>
            <w:szCs w:val="24"/>
            <w:lang w:val="de-DE"/>
          </w:rPr>
          <w:t>https://www.actronic-solutions.de/bl-verstaerker-bis-180vdc.html#Nano</w:t>
        </w:r>
      </w:hyperlink>
    </w:p>
    <w:p w14:paraId="7F6662D4" w14:textId="77777777" w:rsidR="00287ECB" w:rsidRPr="00F5153A" w:rsidRDefault="00287ECB" w:rsidP="00B2310D">
      <w:pPr>
        <w:spacing w:before="34"/>
        <w:ind w:right="388"/>
        <w:jc w:val="both"/>
        <w:rPr>
          <w:rFonts w:ascii="Trebuchet MS" w:eastAsia="Arial" w:hAnsi="Trebuchet MS" w:cs="Arial"/>
          <w:spacing w:val="1"/>
          <w:sz w:val="24"/>
          <w:szCs w:val="24"/>
          <w:lang w:val="de-DE"/>
        </w:rPr>
      </w:pPr>
    </w:p>
    <w:p w14:paraId="15EA6537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</w:p>
    <w:p w14:paraId="2BF19EF8" w14:textId="77777777" w:rsidR="00287ECB" w:rsidRPr="00F5153A" w:rsidRDefault="00287ECB" w:rsidP="00B2310D">
      <w:pPr>
        <w:spacing w:before="1"/>
        <w:ind w:right="388"/>
        <w:rPr>
          <w:rFonts w:ascii="Trebuchet MS" w:hAnsi="Trebuchet MS" w:cs="Arial"/>
          <w:sz w:val="24"/>
          <w:szCs w:val="24"/>
          <w:lang w:val="de-DE"/>
        </w:rPr>
      </w:pPr>
      <w:r w:rsidRPr="00F5153A">
        <w:rPr>
          <w:rFonts w:ascii="Trebuchet MS" w:hAnsi="Trebuchet MS" w:cs="Arial"/>
          <w:sz w:val="24"/>
          <w:szCs w:val="24"/>
          <w:lang w:val="de-DE"/>
        </w:rPr>
        <w:lastRenderedPageBreak/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B2310D">
      <w:pPr>
        <w:spacing w:before="1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4F452CBB" w14:textId="77777777" w:rsidR="00415536" w:rsidRDefault="00415536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670AD101" w14:textId="77777777" w:rsidR="00FF6A85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33980786" w14:textId="77777777" w:rsidR="00FF6A85" w:rsidRPr="000B3BAC" w:rsidRDefault="00FF6A85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Unser Leistungsspektrum (auch kundenspezifisch): Servoregler,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3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B730" w14:textId="77777777" w:rsidR="002B094D" w:rsidRDefault="002B094D" w:rsidP="00C73932">
      <w:r>
        <w:separator/>
      </w:r>
    </w:p>
  </w:endnote>
  <w:endnote w:type="continuationSeparator" w:id="0">
    <w:p w14:paraId="2E1F9554" w14:textId="77777777" w:rsidR="002B094D" w:rsidRDefault="002B094D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B4F2" w14:textId="77777777" w:rsidR="002B094D" w:rsidRDefault="002B094D" w:rsidP="00C73932">
      <w:r>
        <w:separator/>
      </w:r>
    </w:p>
  </w:footnote>
  <w:footnote w:type="continuationSeparator" w:id="0">
    <w:p w14:paraId="5B7E9D0A" w14:textId="77777777" w:rsidR="002B094D" w:rsidRDefault="002B094D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6"/>
  </w:num>
  <w:num w:numId="4" w16cid:durableId="460925617">
    <w:abstractNumId w:val="8"/>
  </w:num>
  <w:num w:numId="5" w16cid:durableId="1005354915">
    <w:abstractNumId w:val="7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355FC"/>
    <w:rsid w:val="00080E16"/>
    <w:rsid w:val="00083B60"/>
    <w:rsid w:val="000860C4"/>
    <w:rsid w:val="000B0B61"/>
    <w:rsid w:val="000B3239"/>
    <w:rsid w:val="000B3BAC"/>
    <w:rsid w:val="000B7241"/>
    <w:rsid w:val="000C2E90"/>
    <w:rsid w:val="000C376D"/>
    <w:rsid w:val="000D1950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712A"/>
    <w:rsid w:val="00167FF6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45487"/>
    <w:rsid w:val="00247078"/>
    <w:rsid w:val="00253015"/>
    <w:rsid w:val="002533A3"/>
    <w:rsid w:val="00264CC8"/>
    <w:rsid w:val="00266218"/>
    <w:rsid w:val="00274823"/>
    <w:rsid w:val="00280C32"/>
    <w:rsid w:val="00287ECB"/>
    <w:rsid w:val="002A3EED"/>
    <w:rsid w:val="002B094D"/>
    <w:rsid w:val="002C38E3"/>
    <w:rsid w:val="002D4B74"/>
    <w:rsid w:val="002E35DE"/>
    <w:rsid w:val="002E403A"/>
    <w:rsid w:val="002F35AD"/>
    <w:rsid w:val="00302B92"/>
    <w:rsid w:val="00306FD6"/>
    <w:rsid w:val="00312692"/>
    <w:rsid w:val="00320CCA"/>
    <w:rsid w:val="00321B71"/>
    <w:rsid w:val="00322BA3"/>
    <w:rsid w:val="00336E7C"/>
    <w:rsid w:val="00342629"/>
    <w:rsid w:val="003454B0"/>
    <w:rsid w:val="0034759C"/>
    <w:rsid w:val="00350B75"/>
    <w:rsid w:val="00353102"/>
    <w:rsid w:val="00354A16"/>
    <w:rsid w:val="0035527B"/>
    <w:rsid w:val="003605A1"/>
    <w:rsid w:val="0036157E"/>
    <w:rsid w:val="00362395"/>
    <w:rsid w:val="003733C9"/>
    <w:rsid w:val="00373489"/>
    <w:rsid w:val="003749E3"/>
    <w:rsid w:val="00376A30"/>
    <w:rsid w:val="00376CEA"/>
    <w:rsid w:val="00380D9D"/>
    <w:rsid w:val="00381079"/>
    <w:rsid w:val="00392F5F"/>
    <w:rsid w:val="003977AA"/>
    <w:rsid w:val="003A5FA1"/>
    <w:rsid w:val="003B242D"/>
    <w:rsid w:val="003B3E18"/>
    <w:rsid w:val="003C4E05"/>
    <w:rsid w:val="003C74C5"/>
    <w:rsid w:val="003D1244"/>
    <w:rsid w:val="004047B2"/>
    <w:rsid w:val="00412625"/>
    <w:rsid w:val="00412992"/>
    <w:rsid w:val="00415536"/>
    <w:rsid w:val="00416937"/>
    <w:rsid w:val="00422102"/>
    <w:rsid w:val="004300BA"/>
    <w:rsid w:val="004330A0"/>
    <w:rsid w:val="00434369"/>
    <w:rsid w:val="0044314B"/>
    <w:rsid w:val="00447BB9"/>
    <w:rsid w:val="00447D90"/>
    <w:rsid w:val="00463BCD"/>
    <w:rsid w:val="00474F28"/>
    <w:rsid w:val="004917B4"/>
    <w:rsid w:val="00496E31"/>
    <w:rsid w:val="004B1465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34EF0"/>
    <w:rsid w:val="005452DA"/>
    <w:rsid w:val="0055044F"/>
    <w:rsid w:val="00564F88"/>
    <w:rsid w:val="005718B8"/>
    <w:rsid w:val="00581849"/>
    <w:rsid w:val="00584715"/>
    <w:rsid w:val="00590CAD"/>
    <w:rsid w:val="00593DEC"/>
    <w:rsid w:val="00597171"/>
    <w:rsid w:val="005A0A69"/>
    <w:rsid w:val="005A352E"/>
    <w:rsid w:val="005A46D6"/>
    <w:rsid w:val="005D390C"/>
    <w:rsid w:val="005F1CB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0853"/>
    <w:rsid w:val="00672D55"/>
    <w:rsid w:val="00673B61"/>
    <w:rsid w:val="00692378"/>
    <w:rsid w:val="006B0207"/>
    <w:rsid w:val="006C4014"/>
    <w:rsid w:val="006D4DE3"/>
    <w:rsid w:val="006D4FF6"/>
    <w:rsid w:val="006E45DA"/>
    <w:rsid w:val="006F7094"/>
    <w:rsid w:val="00701F9C"/>
    <w:rsid w:val="00702259"/>
    <w:rsid w:val="007041F2"/>
    <w:rsid w:val="007358C3"/>
    <w:rsid w:val="00736AFA"/>
    <w:rsid w:val="00737D1E"/>
    <w:rsid w:val="007643A7"/>
    <w:rsid w:val="00791FD4"/>
    <w:rsid w:val="007B68F5"/>
    <w:rsid w:val="007C76B5"/>
    <w:rsid w:val="007D08E9"/>
    <w:rsid w:val="007D7791"/>
    <w:rsid w:val="007E32B7"/>
    <w:rsid w:val="007E38A6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670EB"/>
    <w:rsid w:val="00875BD7"/>
    <w:rsid w:val="00883131"/>
    <w:rsid w:val="008864C3"/>
    <w:rsid w:val="00892A54"/>
    <w:rsid w:val="008A0015"/>
    <w:rsid w:val="008A4BFC"/>
    <w:rsid w:val="008B52B5"/>
    <w:rsid w:val="008C7ADF"/>
    <w:rsid w:val="008E1C96"/>
    <w:rsid w:val="008E391E"/>
    <w:rsid w:val="008E74F6"/>
    <w:rsid w:val="008F3126"/>
    <w:rsid w:val="0091635A"/>
    <w:rsid w:val="00916DD6"/>
    <w:rsid w:val="00920C70"/>
    <w:rsid w:val="00924B9B"/>
    <w:rsid w:val="00933723"/>
    <w:rsid w:val="00944CA7"/>
    <w:rsid w:val="00957218"/>
    <w:rsid w:val="00970258"/>
    <w:rsid w:val="009940DD"/>
    <w:rsid w:val="009951E3"/>
    <w:rsid w:val="00995753"/>
    <w:rsid w:val="009960F9"/>
    <w:rsid w:val="009B4771"/>
    <w:rsid w:val="009C1F17"/>
    <w:rsid w:val="009C41E0"/>
    <w:rsid w:val="009C493D"/>
    <w:rsid w:val="009E2417"/>
    <w:rsid w:val="009E7F9A"/>
    <w:rsid w:val="009F5AA9"/>
    <w:rsid w:val="009F6F56"/>
    <w:rsid w:val="00A02DEC"/>
    <w:rsid w:val="00A10587"/>
    <w:rsid w:val="00A3220C"/>
    <w:rsid w:val="00A34F15"/>
    <w:rsid w:val="00A71513"/>
    <w:rsid w:val="00A735C7"/>
    <w:rsid w:val="00A7646F"/>
    <w:rsid w:val="00A92772"/>
    <w:rsid w:val="00AA0F59"/>
    <w:rsid w:val="00AC3F16"/>
    <w:rsid w:val="00AD0EF5"/>
    <w:rsid w:val="00AD12E4"/>
    <w:rsid w:val="00AD5369"/>
    <w:rsid w:val="00AE7D65"/>
    <w:rsid w:val="00AF224E"/>
    <w:rsid w:val="00B034D0"/>
    <w:rsid w:val="00B2310D"/>
    <w:rsid w:val="00B23B97"/>
    <w:rsid w:val="00B37787"/>
    <w:rsid w:val="00B500D8"/>
    <w:rsid w:val="00B60373"/>
    <w:rsid w:val="00B672EC"/>
    <w:rsid w:val="00B70F5E"/>
    <w:rsid w:val="00B718B1"/>
    <w:rsid w:val="00B74F77"/>
    <w:rsid w:val="00B82E74"/>
    <w:rsid w:val="00BB714D"/>
    <w:rsid w:val="00BB71B0"/>
    <w:rsid w:val="00BF65A5"/>
    <w:rsid w:val="00C0179B"/>
    <w:rsid w:val="00C21E49"/>
    <w:rsid w:val="00C249D1"/>
    <w:rsid w:val="00C25716"/>
    <w:rsid w:val="00C4002C"/>
    <w:rsid w:val="00C424BD"/>
    <w:rsid w:val="00C515AA"/>
    <w:rsid w:val="00C51BD7"/>
    <w:rsid w:val="00C546D5"/>
    <w:rsid w:val="00C56613"/>
    <w:rsid w:val="00C72F93"/>
    <w:rsid w:val="00C73932"/>
    <w:rsid w:val="00C92A7C"/>
    <w:rsid w:val="00C92D3B"/>
    <w:rsid w:val="00C95B98"/>
    <w:rsid w:val="00CA0970"/>
    <w:rsid w:val="00CB5427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24A6B"/>
    <w:rsid w:val="00D420C6"/>
    <w:rsid w:val="00D42B80"/>
    <w:rsid w:val="00D4339B"/>
    <w:rsid w:val="00D521AF"/>
    <w:rsid w:val="00D71146"/>
    <w:rsid w:val="00D71863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E1329"/>
    <w:rsid w:val="00DF1845"/>
    <w:rsid w:val="00DF212E"/>
    <w:rsid w:val="00DF728D"/>
    <w:rsid w:val="00DF7E80"/>
    <w:rsid w:val="00E00AE0"/>
    <w:rsid w:val="00E04E5E"/>
    <w:rsid w:val="00E23973"/>
    <w:rsid w:val="00E3181B"/>
    <w:rsid w:val="00E328F3"/>
    <w:rsid w:val="00E32DC6"/>
    <w:rsid w:val="00E34CC1"/>
    <w:rsid w:val="00E47DDE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285F"/>
    <w:rsid w:val="00F26F67"/>
    <w:rsid w:val="00F31467"/>
    <w:rsid w:val="00F33818"/>
    <w:rsid w:val="00F350B6"/>
    <w:rsid w:val="00F36A10"/>
    <w:rsid w:val="00F3760D"/>
    <w:rsid w:val="00F5153A"/>
    <w:rsid w:val="00F66F90"/>
    <w:rsid w:val="00F71B3B"/>
    <w:rsid w:val="00F87BC3"/>
    <w:rsid w:val="00FA4B70"/>
    <w:rsid w:val="00FA5F8A"/>
    <w:rsid w:val="00FB0804"/>
    <w:rsid w:val="00FB1EC7"/>
    <w:rsid w:val="00FB56B9"/>
    <w:rsid w:val="00FB6E8D"/>
    <w:rsid w:val="00FB706A"/>
    <w:rsid w:val="00FC28FF"/>
    <w:rsid w:val="00FE2C1D"/>
    <w:rsid w:val="00FF450A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tronic-solutions.de/bl-verstaerker-bis-180vdc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d2073d-ef57-4323-b78c-d38b46e950a2" xsi:nil="true"/>
    <lcf76f155ced4ddcb4097134ff3c332f xmlns="2ab46de7-b623-4027-8789-2252b22a5a5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EAD7E41A84C46AF528D67BA103407" ma:contentTypeVersion="13" ma:contentTypeDescription="Ein neues Dokument erstellen." ma:contentTypeScope="" ma:versionID="5b785403c3e2cf120cbb1a82297b83bd">
  <xsd:schema xmlns:xsd="http://www.w3.org/2001/XMLSchema" xmlns:xs="http://www.w3.org/2001/XMLSchema" xmlns:p="http://schemas.microsoft.com/office/2006/metadata/properties" xmlns:ns2="2ab46de7-b623-4027-8789-2252b22a5a50" xmlns:ns3="d3d2073d-ef57-4323-b78c-d38b46e950a2" targetNamespace="http://schemas.microsoft.com/office/2006/metadata/properties" ma:root="true" ma:fieldsID="5422ee4eb6e7e1d59d260ac4cd8c32fa" ns2:_="" ns3:_="">
    <xsd:import namespace="2ab46de7-b623-4027-8789-2252b22a5a50"/>
    <xsd:import namespace="d3d2073d-ef57-4323-b78c-d38b46e95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6de7-b623-4027-8789-2252b22a5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7a3f6ed-94b0-4590-877e-cfd30cc94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073d-ef57-4323-b78c-d38b46e95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f7b626-192a-4956-bf2f-60820e683efa}" ma:internalName="TaxCatchAll" ma:showField="CatchAllData" ma:web="d3d2073d-ef57-4323-b78c-d38b46e95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F1645-570E-4BA4-A0F3-4630FB500DBB}">
  <ds:schemaRefs>
    <ds:schemaRef ds:uri="http://schemas.microsoft.com/office/2006/metadata/properties"/>
    <ds:schemaRef ds:uri="http://schemas.microsoft.com/office/infopath/2007/PartnerControls"/>
    <ds:schemaRef ds:uri="d3d2073d-ef57-4323-b78c-d38b46e950a2"/>
    <ds:schemaRef ds:uri="2ab46de7-b623-4027-8789-2252b22a5a50"/>
  </ds:schemaRefs>
</ds:datastoreItem>
</file>

<file path=customXml/itemProps2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DB75E-49C7-4A82-B0AF-DED67815A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9BB08-2825-4476-A519-2A5EB1F8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46de7-b623-4027-8789-2252b22a5a50"/>
    <ds:schemaRef ds:uri="d3d2073d-ef57-4323-b78c-d38b46e95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36</cp:revision>
  <cp:lastPrinted>2015-10-02T14:52:00Z</cp:lastPrinted>
  <dcterms:created xsi:type="dcterms:W3CDTF">2023-07-05T14:39:00Z</dcterms:created>
  <dcterms:modified xsi:type="dcterms:W3CDTF">2023-07-12T15:16:00Z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0x010100895EAD7E41A84C46AF528D67BA103407</vt:lpwstr>
  </property>
  <property fmtid="{D5CDD505-2E9C-101B-9397-08002B2CF9AE}" pid="3" name="MediaServiceImageTags">
    <vt:lpwstr/>
  </property>
</Properties>
</file>