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0A28CB1E"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381FF7">
        <w:rPr>
          <w:rFonts w:ascii="Trebuchet MS" w:eastAsia="Arial" w:hAnsi="Trebuchet MS" w:cs="Arial"/>
          <w:b/>
          <w:spacing w:val="1"/>
          <w:sz w:val="24"/>
          <w:szCs w:val="24"/>
          <w:lang w:val="de-DE"/>
        </w:rPr>
        <w:t>2</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287ECB">
        <w:rPr>
          <w:rFonts w:ascii="Trebuchet MS" w:eastAsia="Arial" w:hAnsi="Trebuchet MS" w:cs="Arial"/>
          <w:b/>
          <w:spacing w:val="1"/>
          <w:sz w:val="24"/>
          <w:szCs w:val="24"/>
          <w:lang w:val="de-DE"/>
        </w:rPr>
        <w:t>1</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3E24C03A"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381FF7">
        <w:rPr>
          <w:rFonts w:ascii="Trebuchet MS" w:eastAsia="Arial" w:hAnsi="Trebuchet MS" w:cs="Arial"/>
          <w:b/>
          <w:position w:val="-1"/>
          <w:lang w:val="de-DE"/>
        </w:rPr>
        <w:t>47</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287ECB">
        <w:rPr>
          <w:rFonts w:ascii="Trebuchet MS" w:eastAsia="Arial" w:hAnsi="Trebuchet MS" w:cs="Arial"/>
          <w:b/>
          <w:position w:val="-1"/>
          <w:lang w:val="de-DE"/>
        </w:rPr>
        <w:t>1</w:t>
      </w:r>
    </w:p>
    <w:p w14:paraId="17428F93" w14:textId="247FB26E" w:rsidR="00B034D0" w:rsidRPr="00C21E49" w:rsidRDefault="00BC29B1"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51ECECC4" wp14:editId="09440DFF">
            <wp:extent cx="4624070" cy="2748915"/>
            <wp:effectExtent l="0" t="0" r="0" b="0"/>
            <wp:docPr id="1" name="image1.png" descr="Ein Bild, das Text, Elektronik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Text, Elektronik enthält.&#10;&#10;Automatisch generierte Beschreibung"/>
                    <pic:cNvPicPr/>
                  </pic:nvPicPr>
                  <pic:blipFill>
                    <a:blip r:embed="rId8"/>
                    <a:srcRect/>
                    <a:stretch>
                      <a:fillRect/>
                    </a:stretch>
                  </pic:blipFill>
                  <pic:spPr>
                    <a:xfrm>
                      <a:off x="0" y="0"/>
                      <a:ext cx="4624070" cy="2748915"/>
                    </a:xfrm>
                    <a:prstGeom prst="rect">
                      <a:avLst/>
                    </a:prstGeom>
                    <a:ln/>
                  </pic:spPr>
                </pic:pic>
              </a:graphicData>
            </a:graphic>
          </wp:inline>
        </w:drawing>
      </w:r>
      <w:r w:rsidR="00F31467" w:rsidRPr="0055044F">
        <w:rPr>
          <w:lang w:val="de-DE"/>
        </w:rPr>
        <w:t xml:space="preserve"> </w:t>
      </w:r>
      <w:r w:rsidR="00F31467" w:rsidRPr="0055044F">
        <w:rPr>
          <w:noProof/>
          <w:lang w:val="de-DE"/>
        </w:rPr>
        <w:t xml:space="preserve">   </w:t>
      </w:r>
    </w:p>
    <w:p w14:paraId="6F8AACD4" w14:textId="77777777" w:rsidR="006521E4" w:rsidRPr="00C21E49" w:rsidRDefault="006521E4" w:rsidP="002E35DE">
      <w:pPr>
        <w:spacing w:before="25"/>
        <w:ind w:right="248"/>
        <w:rPr>
          <w:rFonts w:ascii="Trebuchet MS" w:eastAsia="Arial" w:hAnsi="Trebuchet MS" w:cs="Arial"/>
          <w:b/>
          <w:spacing w:val="3"/>
          <w:sz w:val="28"/>
          <w:szCs w:val="28"/>
          <w:lang w:val="de-DE"/>
        </w:rPr>
      </w:pPr>
    </w:p>
    <w:p w14:paraId="02DF44B7" w14:textId="1BC5AFF7" w:rsidR="00287ECB" w:rsidRDefault="00381FF7" w:rsidP="00287ECB">
      <w:pPr>
        <w:spacing w:before="25"/>
        <w:ind w:right="248"/>
        <w:rPr>
          <w:rFonts w:ascii="Trebuchet MS" w:eastAsia="Arial" w:hAnsi="Trebuchet MS" w:cs="Arial"/>
          <w:sz w:val="28"/>
          <w:szCs w:val="28"/>
          <w:lang w:val="de-DE"/>
        </w:rPr>
      </w:pPr>
      <w:r w:rsidRPr="00381FF7">
        <w:rPr>
          <w:rFonts w:ascii="Trebuchet MS" w:hAnsi="Trebuchet MS"/>
          <w:b/>
          <w:sz w:val="30"/>
          <w:lang w:val="de-DE"/>
        </w:rPr>
        <w:t>ODOS</w:t>
      </w:r>
      <w:r w:rsidR="00E90C68">
        <w:rPr>
          <w:rFonts w:ascii="Trebuchet MS" w:hAnsi="Trebuchet MS"/>
          <w:b/>
          <w:sz w:val="30"/>
          <w:lang w:val="de-DE"/>
        </w:rPr>
        <w:t xml:space="preserve"> </w:t>
      </w:r>
      <w:r w:rsidR="005C79FE">
        <w:rPr>
          <w:rFonts w:ascii="Trebuchet MS" w:hAnsi="Trebuchet MS"/>
          <w:b/>
          <w:sz w:val="30"/>
          <w:lang w:val="de-DE"/>
        </w:rPr>
        <w:t xml:space="preserve">SOLUTIONS </w:t>
      </w:r>
      <w:r w:rsidRPr="00381FF7">
        <w:rPr>
          <w:rFonts w:ascii="Trebuchet MS" w:hAnsi="Trebuchet MS"/>
          <w:b/>
          <w:sz w:val="30"/>
          <w:lang w:val="de-DE"/>
        </w:rPr>
        <w:t xml:space="preserve">IoT Cloud Plattform für </w:t>
      </w:r>
      <w:r w:rsidR="005C79FE">
        <w:rPr>
          <w:rFonts w:ascii="Trebuchet MS" w:hAnsi="Trebuchet MS"/>
          <w:b/>
          <w:sz w:val="30"/>
          <w:lang w:val="de-DE"/>
        </w:rPr>
        <w:t xml:space="preserve">mobile </w:t>
      </w:r>
      <w:r w:rsidRPr="00381FF7">
        <w:rPr>
          <w:rFonts w:ascii="Trebuchet MS" w:hAnsi="Trebuchet MS"/>
          <w:b/>
          <w:sz w:val="30"/>
          <w:lang w:val="de-DE"/>
        </w:rPr>
        <w:t>CAN-Netzwerke</w:t>
      </w:r>
    </w:p>
    <w:p w14:paraId="4A5BC4F8" w14:textId="77777777" w:rsidR="00287ECB" w:rsidRDefault="00287ECB" w:rsidP="00287ECB">
      <w:pPr>
        <w:spacing w:before="8" w:line="220" w:lineRule="exact"/>
        <w:ind w:right="248"/>
        <w:rPr>
          <w:rFonts w:ascii="Trebuchet MS" w:hAnsi="Trebuchet MS" w:cs="Arial"/>
          <w:lang w:val="de-DE"/>
        </w:rPr>
      </w:pPr>
    </w:p>
    <w:p w14:paraId="3DA0498B" w14:textId="77777777" w:rsidR="00287ECB" w:rsidRDefault="00287ECB" w:rsidP="00287ECB">
      <w:pPr>
        <w:spacing w:before="8" w:line="220" w:lineRule="exact"/>
        <w:ind w:right="248"/>
        <w:rPr>
          <w:rFonts w:ascii="Trebuchet MS" w:hAnsi="Trebuchet MS" w:cs="Arial"/>
          <w:lang w:val="de-DE"/>
        </w:rPr>
      </w:pPr>
    </w:p>
    <w:p w14:paraId="36D2C7B6" w14:textId="327D7979" w:rsidR="00B24F68" w:rsidRPr="00B24F68" w:rsidRDefault="00287ECB" w:rsidP="00287ECB">
      <w:pPr>
        <w:ind w:right="248"/>
        <w:jc w:val="both"/>
        <w:rPr>
          <w:rFonts w:ascii="Trebuchet MS" w:eastAsia="Arial" w:hAnsi="Trebuchet MS" w:cs="Arial"/>
          <w:lang w:val="de-DE"/>
        </w:rPr>
      </w:pPr>
      <w:r w:rsidRPr="00B24F68">
        <w:rPr>
          <w:rFonts w:ascii="Trebuchet MS" w:eastAsia="Arial" w:hAnsi="Trebuchet MS" w:cs="Arial"/>
          <w:b/>
          <w:spacing w:val="2"/>
          <w:lang w:val="de-DE"/>
        </w:rPr>
        <w:t>Adelsdorf</w:t>
      </w:r>
      <w:r w:rsidRPr="00B24F68">
        <w:rPr>
          <w:rFonts w:ascii="Trebuchet MS" w:eastAsia="Arial" w:hAnsi="Trebuchet MS" w:cs="Arial"/>
          <w:b/>
          <w:lang w:val="de-DE"/>
        </w:rPr>
        <w:t>,</w:t>
      </w:r>
      <w:r w:rsidRPr="00B24F68">
        <w:rPr>
          <w:rFonts w:ascii="Trebuchet MS" w:eastAsia="Arial" w:hAnsi="Trebuchet MS" w:cs="Arial"/>
          <w:b/>
          <w:spacing w:val="-8"/>
          <w:lang w:val="de-DE"/>
        </w:rPr>
        <w:t xml:space="preserve"> </w:t>
      </w:r>
      <w:r w:rsidR="00381FF7" w:rsidRPr="00B24F68">
        <w:rPr>
          <w:rFonts w:ascii="Trebuchet MS" w:eastAsia="Arial" w:hAnsi="Trebuchet MS" w:cs="Arial"/>
          <w:b/>
          <w:lang w:val="de-DE"/>
        </w:rPr>
        <w:t>November</w:t>
      </w:r>
      <w:r w:rsidRPr="00B24F68">
        <w:rPr>
          <w:rFonts w:ascii="Trebuchet MS" w:eastAsia="Arial" w:hAnsi="Trebuchet MS" w:cs="Arial"/>
          <w:b/>
          <w:lang w:val="de-DE"/>
        </w:rPr>
        <w:t xml:space="preserve"> </w:t>
      </w:r>
      <w:r w:rsidRPr="00B24F68">
        <w:rPr>
          <w:rFonts w:ascii="Trebuchet MS" w:eastAsia="Arial" w:hAnsi="Trebuchet MS" w:cs="Arial"/>
          <w:b/>
          <w:spacing w:val="2"/>
          <w:lang w:val="de-DE"/>
        </w:rPr>
        <w:t>2</w:t>
      </w:r>
      <w:r w:rsidRPr="00B24F68">
        <w:rPr>
          <w:rFonts w:ascii="Trebuchet MS" w:eastAsia="Arial" w:hAnsi="Trebuchet MS" w:cs="Arial"/>
          <w:b/>
          <w:lang w:val="de-DE"/>
        </w:rPr>
        <w:t>02</w:t>
      </w:r>
      <w:r w:rsidRPr="00B24F68">
        <w:rPr>
          <w:rFonts w:ascii="Trebuchet MS" w:eastAsia="Arial" w:hAnsi="Trebuchet MS" w:cs="Arial"/>
          <w:b/>
          <w:spacing w:val="1"/>
          <w:lang w:val="de-DE"/>
        </w:rPr>
        <w:t>1</w:t>
      </w:r>
      <w:r w:rsidRPr="00B24F68">
        <w:rPr>
          <w:rFonts w:ascii="Trebuchet MS" w:eastAsia="Arial" w:hAnsi="Trebuchet MS" w:cs="Arial"/>
          <w:b/>
          <w:spacing w:val="-3"/>
          <w:lang w:val="de-DE"/>
        </w:rPr>
        <w:t xml:space="preserve"> </w:t>
      </w:r>
      <w:r w:rsidRPr="00B24F68">
        <w:rPr>
          <w:rFonts w:ascii="Trebuchet MS" w:eastAsia="Arial" w:hAnsi="Trebuchet MS" w:cs="Arial"/>
          <w:lang w:val="de-DE"/>
        </w:rPr>
        <w:t xml:space="preserve">– </w:t>
      </w:r>
      <w:proofErr w:type="spellStart"/>
      <w:r w:rsidR="00274823" w:rsidRPr="00B24F68">
        <w:rPr>
          <w:rFonts w:ascii="Trebuchet MS" w:eastAsia="Arial" w:hAnsi="Trebuchet MS" w:cs="Arial"/>
          <w:lang w:val="de-DE"/>
        </w:rPr>
        <w:t>Actronic</w:t>
      </w:r>
      <w:proofErr w:type="spellEnd"/>
      <w:r w:rsidR="00274823" w:rsidRPr="00B24F68">
        <w:rPr>
          <w:rFonts w:ascii="Trebuchet MS" w:eastAsia="Arial" w:hAnsi="Trebuchet MS" w:cs="Arial"/>
          <w:lang w:val="de-DE"/>
        </w:rPr>
        <w:t xml:space="preserve">-Solutions </w:t>
      </w:r>
      <w:r w:rsidR="00B24F68" w:rsidRPr="00B24F68">
        <w:rPr>
          <w:rFonts w:ascii="Trebuchet MS" w:eastAsia="Arial" w:hAnsi="Trebuchet MS" w:cs="Arial"/>
          <w:lang w:val="de-DE"/>
        </w:rPr>
        <w:t xml:space="preserve">ist eine </w:t>
      </w:r>
      <w:r w:rsidR="00B24F68">
        <w:rPr>
          <w:rFonts w:ascii="Trebuchet MS" w:eastAsia="Arial" w:hAnsi="Trebuchet MS" w:cs="Arial"/>
          <w:lang w:val="de-DE"/>
        </w:rPr>
        <w:t>neue Kooperation</w:t>
      </w:r>
      <w:r w:rsidR="0080424F">
        <w:rPr>
          <w:rFonts w:ascii="Trebuchet MS" w:eastAsia="Arial" w:hAnsi="Trebuchet MS" w:cs="Arial"/>
          <w:lang w:val="de-DE"/>
        </w:rPr>
        <w:t xml:space="preserve"> mit der schwedisch-britischen Firma ODOS</w:t>
      </w:r>
      <w:r w:rsidR="00E90C68">
        <w:rPr>
          <w:rFonts w:ascii="Trebuchet MS" w:eastAsia="Arial" w:hAnsi="Trebuchet MS" w:cs="Arial"/>
          <w:lang w:val="de-DE"/>
        </w:rPr>
        <w:t xml:space="preserve"> </w:t>
      </w:r>
      <w:r w:rsidR="0080424F">
        <w:rPr>
          <w:rFonts w:ascii="Trebuchet MS" w:eastAsia="Arial" w:hAnsi="Trebuchet MS" w:cs="Arial"/>
          <w:lang w:val="de-DE"/>
        </w:rPr>
        <w:t>SOLU</w:t>
      </w:r>
      <w:r w:rsidR="007B1C09">
        <w:rPr>
          <w:rFonts w:ascii="Trebuchet MS" w:eastAsia="Arial" w:hAnsi="Trebuchet MS" w:cs="Arial"/>
          <w:lang w:val="de-DE"/>
        </w:rPr>
        <w:t>TIONS</w:t>
      </w:r>
      <w:r w:rsidR="0080424F">
        <w:rPr>
          <w:rFonts w:ascii="Trebuchet MS" w:eastAsia="Arial" w:hAnsi="Trebuchet MS" w:cs="Arial"/>
          <w:lang w:val="de-DE"/>
        </w:rPr>
        <w:t xml:space="preserve"> eingegangen. ODOS</w:t>
      </w:r>
      <w:r w:rsidR="00E90C68">
        <w:rPr>
          <w:rFonts w:ascii="Trebuchet MS" w:eastAsia="Arial" w:hAnsi="Trebuchet MS" w:cs="Arial"/>
          <w:lang w:val="de-DE"/>
        </w:rPr>
        <w:t xml:space="preserve"> </w:t>
      </w:r>
      <w:r w:rsidR="007B1C09">
        <w:rPr>
          <w:rFonts w:ascii="Trebuchet MS" w:eastAsia="Arial" w:hAnsi="Trebuchet MS" w:cs="Arial"/>
          <w:lang w:val="de-DE"/>
        </w:rPr>
        <w:t>SOLUT</w:t>
      </w:r>
      <w:r w:rsidR="005C79FE">
        <w:rPr>
          <w:rFonts w:ascii="Trebuchet MS" w:eastAsia="Arial" w:hAnsi="Trebuchet MS" w:cs="Arial"/>
          <w:lang w:val="de-DE"/>
        </w:rPr>
        <w:t>I</w:t>
      </w:r>
      <w:r w:rsidR="007B1C09">
        <w:rPr>
          <w:rFonts w:ascii="Trebuchet MS" w:eastAsia="Arial" w:hAnsi="Trebuchet MS" w:cs="Arial"/>
          <w:lang w:val="de-DE"/>
        </w:rPr>
        <w:t>ONS entwickelt Cloud-basierte Lösungen zum Auslesen und Speichern von Daten aus mobilen Systemen mit höchsten zertifizierten Sicherheitsstandards.</w:t>
      </w:r>
    </w:p>
    <w:p w14:paraId="10323A62" w14:textId="77777777" w:rsidR="00B24F68" w:rsidRPr="00B24F68" w:rsidRDefault="00B24F68" w:rsidP="00287ECB">
      <w:pPr>
        <w:ind w:right="248"/>
        <w:jc w:val="both"/>
        <w:rPr>
          <w:rFonts w:ascii="Trebuchet MS" w:eastAsia="Arial" w:hAnsi="Trebuchet MS" w:cs="Arial"/>
          <w:lang w:val="de-DE"/>
        </w:rPr>
      </w:pPr>
    </w:p>
    <w:p w14:paraId="4932361B" w14:textId="6D93A049" w:rsidR="00287ECB" w:rsidRDefault="00A154F3" w:rsidP="00287ECB">
      <w:pPr>
        <w:ind w:right="248"/>
        <w:jc w:val="both"/>
        <w:rPr>
          <w:rFonts w:ascii="Trebuchet MS" w:eastAsia="Arial" w:hAnsi="Trebuchet MS" w:cs="Arial"/>
          <w:lang w:val="de-DE"/>
        </w:rPr>
      </w:pPr>
      <w:r>
        <w:rPr>
          <w:rFonts w:ascii="Trebuchet MS" w:eastAsia="Arial" w:hAnsi="Trebuchet MS" w:cs="Arial"/>
          <w:lang w:val="de-DE"/>
        </w:rPr>
        <w:t>ODOS stellt sowohl die Hardware zum lokalen Auslesen und einfachen Echtzeit-Datenübertragung der Daten aus den lokalen CAN-Netzwerken z.B. von Fahrzeugen wie auch die Software zur Datenanalyse und die Serverstruktur zum Speichern der Daten zur Verfügung.</w:t>
      </w:r>
      <w:r w:rsidR="00287ECB">
        <w:rPr>
          <w:rFonts w:ascii="Trebuchet MS" w:eastAsia="Arial" w:hAnsi="Trebuchet MS" w:cs="Arial"/>
          <w:lang w:val="de-DE"/>
        </w:rPr>
        <w:t xml:space="preserve"> </w:t>
      </w:r>
    </w:p>
    <w:p w14:paraId="5379081B" w14:textId="6538C9C0" w:rsidR="00AC0D87" w:rsidRDefault="00AC0D87" w:rsidP="00287ECB">
      <w:pPr>
        <w:ind w:right="248"/>
        <w:jc w:val="both"/>
        <w:rPr>
          <w:rFonts w:ascii="Trebuchet MS" w:eastAsia="Arial" w:hAnsi="Trebuchet MS" w:cs="Arial"/>
          <w:lang w:val="de-DE"/>
        </w:rPr>
      </w:pPr>
    </w:p>
    <w:p w14:paraId="4EA0B1B3" w14:textId="272A1C56" w:rsidR="00AC0D87" w:rsidRDefault="00AC0D87" w:rsidP="00287ECB">
      <w:pPr>
        <w:ind w:right="248"/>
        <w:jc w:val="both"/>
        <w:rPr>
          <w:rFonts w:ascii="Trebuchet MS" w:eastAsia="Arial" w:hAnsi="Trebuchet MS" w:cs="Arial"/>
          <w:lang w:val="de-DE"/>
        </w:rPr>
      </w:pPr>
      <w:r>
        <w:rPr>
          <w:rFonts w:ascii="Trebuchet MS" w:eastAsia="Arial" w:hAnsi="Trebuchet MS" w:cs="Arial"/>
          <w:lang w:val="de-DE"/>
        </w:rPr>
        <w:t xml:space="preserve">Gerade bei der Entwicklung moderner E-Fahrzeuge und auch dem Betrieb ganzer Fahrzeugflotten oder auch anderer beweglicher Batteriesysteme sind die Informationen rund um den Fahrzeug- und Batteriezustand sehr wichtig für den kosteneffektiven und sicheren Betrieb. Mit einer </w:t>
      </w:r>
      <w:r w:rsidR="00A05BBF">
        <w:rPr>
          <w:rFonts w:ascii="Trebuchet MS" w:eastAsia="Arial" w:hAnsi="Trebuchet MS" w:cs="Arial"/>
          <w:lang w:val="de-DE"/>
        </w:rPr>
        <w:t>zuverlässigen</w:t>
      </w:r>
      <w:r>
        <w:rPr>
          <w:rFonts w:ascii="Trebuchet MS" w:eastAsia="Arial" w:hAnsi="Trebuchet MS" w:cs="Arial"/>
          <w:lang w:val="de-DE"/>
        </w:rPr>
        <w:t xml:space="preserve"> </w:t>
      </w:r>
      <w:r w:rsidR="00A05BBF">
        <w:rPr>
          <w:rFonts w:ascii="Trebuchet MS" w:eastAsia="Arial" w:hAnsi="Trebuchet MS" w:cs="Arial"/>
          <w:lang w:val="de-DE"/>
        </w:rPr>
        <w:t xml:space="preserve">Datenerfassung, einer gut </w:t>
      </w:r>
      <w:r w:rsidR="00A05BBF">
        <w:rPr>
          <w:rFonts w:ascii="Trebuchet MS" w:eastAsia="Arial" w:hAnsi="Trebuchet MS" w:cs="Arial"/>
          <w:lang w:val="de-DE"/>
        </w:rPr>
        <w:t>strukturierten</w:t>
      </w:r>
      <w:r w:rsidR="00A05BBF">
        <w:rPr>
          <w:rFonts w:ascii="Trebuchet MS" w:eastAsia="Arial" w:hAnsi="Trebuchet MS" w:cs="Arial"/>
          <w:lang w:val="de-DE"/>
        </w:rPr>
        <w:t xml:space="preserve"> </w:t>
      </w:r>
      <w:r>
        <w:rPr>
          <w:rFonts w:ascii="Trebuchet MS" w:eastAsia="Arial" w:hAnsi="Trebuchet MS" w:cs="Arial"/>
          <w:lang w:val="de-DE"/>
        </w:rPr>
        <w:t xml:space="preserve">Datenauswertung lassen sich </w:t>
      </w:r>
      <w:r w:rsidR="00A05BBF">
        <w:rPr>
          <w:rFonts w:ascii="Trebuchet MS" w:eastAsia="Arial" w:hAnsi="Trebuchet MS" w:cs="Arial"/>
          <w:lang w:val="de-DE"/>
        </w:rPr>
        <w:t>z.B. Ladevorgänge optimieren oder Wartungen vorausschauend planen, um z.B. Batterieausfälle zu vermeiden und das Betriebsrisiko zu minimieren. Dadurch können die Flotten-Performance und die Sicherheit gesteigert werden.</w:t>
      </w:r>
    </w:p>
    <w:p w14:paraId="646D651A" w14:textId="53CC730E" w:rsidR="00F12421" w:rsidRDefault="00F12421" w:rsidP="00287ECB">
      <w:pPr>
        <w:ind w:right="248"/>
        <w:jc w:val="both"/>
        <w:rPr>
          <w:rFonts w:ascii="Trebuchet MS" w:eastAsia="Arial" w:hAnsi="Trebuchet MS" w:cs="Arial"/>
          <w:lang w:val="de-DE"/>
        </w:rPr>
      </w:pPr>
    </w:p>
    <w:p w14:paraId="062930DC"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Die Fernüberwachung von mehr als 400 Signalen (einschließlich Temperaturen, Strömen und Ladezustand der Batterie) vom Batteriemanagementsystem (BMS) sowie von Parametern aus dem gesamten Fahrzeugnetzwerk unterstützt die Analyse der Batteriepacks und des Antriebssystems nahezu in Echtzeit, um die Aufladung der Flotte zu optimieren, die Ausfallzeiten der Fahrzeuge zu reduzieren und die Lebensdauer der Batterien zu verbessern.   </w:t>
      </w:r>
    </w:p>
    <w:p w14:paraId="75440DE8" w14:textId="77777777" w:rsidR="00F12421" w:rsidRPr="00F12421" w:rsidRDefault="00F12421" w:rsidP="00F12421">
      <w:pPr>
        <w:ind w:right="248"/>
        <w:jc w:val="both"/>
        <w:rPr>
          <w:rFonts w:ascii="Trebuchet MS" w:eastAsia="Arial" w:hAnsi="Trebuchet MS" w:cs="Arial"/>
          <w:lang w:val="de-DE"/>
        </w:rPr>
      </w:pPr>
    </w:p>
    <w:p w14:paraId="4ED68101"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lastRenderedPageBreak/>
        <w:t>Durch die Speicherung aller historischen Betriebsdaten der Batterie in der Cloud wird zudem die Einhaltung von Vorschriften vereinfacht und die Kosten für Versicherungs- und Garantiefälle reduziert.</w:t>
      </w:r>
    </w:p>
    <w:p w14:paraId="0103452A" w14:textId="158DCFAF" w:rsidR="00274823" w:rsidRDefault="00274823" w:rsidP="00287ECB">
      <w:pPr>
        <w:ind w:right="248"/>
        <w:jc w:val="both"/>
        <w:rPr>
          <w:rFonts w:ascii="Trebuchet MS" w:eastAsia="Arial" w:hAnsi="Trebuchet MS" w:cs="Arial"/>
          <w:lang w:val="de-DE"/>
        </w:rPr>
      </w:pPr>
    </w:p>
    <w:p w14:paraId="6AF899F9"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Die zentralisierte Speicherung, Visualisierung und Analyse von Protokollen der Vorproduktionsflotte, sei es für Haltbarkeits-, Qualitäts- oder Klimatests, hilft bei der Isolierung, Identifizierung und Diagnose von Fehlern im großen Maßstab, wodurch die Entwicklungszeit drastisch reduziert und die Markteinführungszeit minimiert wird.  </w:t>
      </w:r>
    </w:p>
    <w:p w14:paraId="5E37D9AB" w14:textId="77777777" w:rsidR="00F12421" w:rsidRPr="00F12421" w:rsidRDefault="00F12421" w:rsidP="00F12421">
      <w:pPr>
        <w:ind w:right="248"/>
        <w:jc w:val="both"/>
        <w:rPr>
          <w:rFonts w:ascii="Trebuchet MS" w:eastAsia="Arial" w:hAnsi="Trebuchet MS" w:cs="Arial"/>
          <w:lang w:val="de-DE"/>
        </w:rPr>
      </w:pPr>
    </w:p>
    <w:p w14:paraId="1FA66AD6" w14:textId="770EB472" w:rsid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Zu den wichtigsten Daten- und Fehlererfassungsfunktionen gehören die Erfassung von Standard- und proprietären CAN-Datensignalen, Hochgeschwindigkeits-CAN-Traces, die mit </w:t>
      </w:r>
      <w:proofErr w:type="spellStart"/>
      <w:r w:rsidRPr="00F12421">
        <w:rPr>
          <w:rFonts w:ascii="Trebuchet MS" w:eastAsia="Arial" w:hAnsi="Trebuchet MS" w:cs="Arial"/>
          <w:lang w:val="de-DE"/>
        </w:rPr>
        <w:t>Pre</w:t>
      </w:r>
      <w:proofErr w:type="spellEnd"/>
      <w:r w:rsidRPr="00F12421">
        <w:rPr>
          <w:rFonts w:ascii="Trebuchet MS" w:eastAsia="Arial" w:hAnsi="Trebuchet MS" w:cs="Arial"/>
          <w:lang w:val="de-DE"/>
        </w:rPr>
        <w:t xml:space="preserve">-/Post-Triggern auf Fahreranforderung, Fehlercodes oder berechnete Parameter </w:t>
      </w:r>
      <w:r w:rsidR="005C79FE">
        <w:rPr>
          <w:rFonts w:ascii="Trebuchet MS" w:eastAsia="Arial" w:hAnsi="Trebuchet MS" w:cs="Arial"/>
          <w:lang w:val="de-DE"/>
        </w:rPr>
        <w:t>aufgezeichnet</w:t>
      </w:r>
      <w:r w:rsidRPr="00F12421">
        <w:rPr>
          <w:rFonts w:ascii="Trebuchet MS" w:eastAsia="Arial" w:hAnsi="Trebuchet MS" w:cs="Arial"/>
          <w:lang w:val="de-DE"/>
        </w:rPr>
        <w:t xml:space="preserve"> werden, sowie Protokolle auf höherer Ebene (J1939, OBDII, UDS usw.) und Over-</w:t>
      </w:r>
      <w:proofErr w:type="spellStart"/>
      <w:r w:rsidRPr="00F12421">
        <w:rPr>
          <w:rFonts w:ascii="Trebuchet MS" w:eastAsia="Arial" w:hAnsi="Trebuchet MS" w:cs="Arial"/>
          <w:lang w:val="de-DE"/>
        </w:rPr>
        <w:t>the</w:t>
      </w:r>
      <w:proofErr w:type="spellEnd"/>
      <w:r w:rsidRPr="00F12421">
        <w:rPr>
          <w:rFonts w:ascii="Trebuchet MS" w:eastAsia="Arial" w:hAnsi="Trebuchet MS" w:cs="Arial"/>
          <w:lang w:val="de-DE"/>
        </w:rPr>
        <w:t>-Air (OTA)-Diagnose.</w:t>
      </w:r>
    </w:p>
    <w:p w14:paraId="6C58B4CC" w14:textId="221CEFF2" w:rsidR="00F12421" w:rsidRDefault="00F12421" w:rsidP="00F12421">
      <w:pPr>
        <w:ind w:right="248"/>
        <w:jc w:val="both"/>
        <w:rPr>
          <w:rFonts w:ascii="Trebuchet MS" w:eastAsia="Arial" w:hAnsi="Trebuchet MS" w:cs="Arial"/>
          <w:lang w:val="de-DE"/>
        </w:rPr>
      </w:pPr>
    </w:p>
    <w:p w14:paraId="005C5761"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Unabhängig davon, wo auf der Welt sich die Fahrzeuge befinden, gewährleisten Over-</w:t>
      </w:r>
      <w:proofErr w:type="spellStart"/>
      <w:r w:rsidRPr="00F12421">
        <w:rPr>
          <w:rFonts w:ascii="Trebuchet MS" w:eastAsia="Arial" w:hAnsi="Trebuchet MS" w:cs="Arial"/>
          <w:lang w:val="de-DE"/>
        </w:rPr>
        <w:t>the</w:t>
      </w:r>
      <w:proofErr w:type="spellEnd"/>
      <w:r w:rsidRPr="00F12421">
        <w:rPr>
          <w:rFonts w:ascii="Trebuchet MS" w:eastAsia="Arial" w:hAnsi="Trebuchet MS" w:cs="Arial"/>
          <w:lang w:val="de-DE"/>
        </w:rPr>
        <w:t xml:space="preserve">-Air (OTA)-Updates, dass die gesamte Flotte mit einer gemeinsamen Konfiguration und Datenerfassungsstrategie harmonisiert bleibt.  Im Vergleich zu herkömmlichen manuellen </w:t>
      </w:r>
      <w:proofErr w:type="spellStart"/>
      <w:r w:rsidRPr="00F12421">
        <w:rPr>
          <w:rFonts w:ascii="Trebuchet MS" w:eastAsia="Arial" w:hAnsi="Trebuchet MS" w:cs="Arial"/>
          <w:lang w:val="de-DE"/>
        </w:rPr>
        <w:t>Rekonfigurationsmethoden</w:t>
      </w:r>
      <w:proofErr w:type="spellEnd"/>
      <w:r w:rsidRPr="00F12421">
        <w:rPr>
          <w:rFonts w:ascii="Trebuchet MS" w:eastAsia="Arial" w:hAnsi="Trebuchet MS" w:cs="Arial"/>
          <w:lang w:val="de-DE"/>
        </w:rPr>
        <w:t xml:space="preserve"> bieten automatische OTA-Updates enorme Ressourcen-, Zeit- und Kosteneinsparungen für Kunden.</w:t>
      </w:r>
    </w:p>
    <w:p w14:paraId="7190CDE5"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 </w:t>
      </w:r>
    </w:p>
    <w:p w14:paraId="5B37CA18" w14:textId="6246F056" w:rsid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Die Software-Versionskontrolle aller Steuergeräte des Fahrzeugnetzwerks trägt ebenfalls dazu bei, dass die Flotte mit den neuesten Softwareversionen konform ist.  Neue Softwarefunktionen/Bugfix-Releases werden überwacht und direkt mit der Anzahl der generierten Fehlercodes (DTCs) korreliert. Dies erleichtert einen kontinuierlichen Verbesserungsprozess und beschleunigt den Produktentwicklungszyklus, um die Markteinführungszeit zu minimieren.  </w:t>
      </w:r>
    </w:p>
    <w:p w14:paraId="567EEF8E" w14:textId="01059BB5" w:rsidR="00BC29B1" w:rsidRDefault="00BC29B1" w:rsidP="00F12421">
      <w:pPr>
        <w:ind w:right="248"/>
        <w:jc w:val="both"/>
        <w:rPr>
          <w:rFonts w:ascii="Trebuchet MS" w:eastAsia="Arial" w:hAnsi="Trebuchet MS" w:cs="Arial"/>
          <w:lang w:val="de-DE"/>
        </w:rPr>
      </w:pPr>
    </w:p>
    <w:p w14:paraId="4F331318" w14:textId="064FD24F" w:rsidR="00BC29B1" w:rsidRDefault="00BC29B1" w:rsidP="00F12421">
      <w:pPr>
        <w:ind w:right="248"/>
        <w:jc w:val="both"/>
        <w:rPr>
          <w:rFonts w:ascii="Trebuchet MS" w:eastAsia="Arial" w:hAnsi="Trebuchet MS" w:cs="Arial"/>
          <w:lang w:val="de-DE"/>
        </w:rPr>
      </w:pPr>
      <w:r>
        <w:rPr>
          <w:noProof/>
        </w:rPr>
        <w:drawing>
          <wp:inline distT="0" distB="0" distL="0" distR="0" wp14:anchorId="3F43CB69" wp14:editId="26DF4327">
            <wp:extent cx="5600700" cy="1753870"/>
            <wp:effectExtent l="0" t="0" r="0" b="0"/>
            <wp:docPr id="3" name="Picture 3" descr="A picture containing text, monitor, indoo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onitor, indoor, electronics&#10;&#10;Description automatically generated"/>
                    <pic:cNvPicPr>
                      <a:picLocks noChangeAspect="1"/>
                    </pic:cNvPicPr>
                  </pic:nvPicPr>
                  <pic:blipFill>
                    <a:blip r:embed="rId9"/>
                    <a:stretch>
                      <a:fillRect/>
                    </a:stretch>
                  </pic:blipFill>
                  <pic:spPr>
                    <a:xfrm>
                      <a:off x="0" y="0"/>
                      <a:ext cx="5600700" cy="1753870"/>
                    </a:xfrm>
                    <a:prstGeom prst="rect">
                      <a:avLst/>
                    </a:prstGeom>
                  </pic:spPr>
                </pic:pic>
              </a:graphicData>
            </a:graphic>
          </wp:inline>
        </w:drawing>
      </w:r>
    </w:p>
    <w:p w14:paraId="647447D0" w14:textId="5BF3D319" w:rsidR="00F12421" w:rsidRDefault="00F12421" w:rsidP="00F12421">
      <w:pPr>
        <w:ind w:right="248"/>
        <w:jc w:val="both"/>
        <w:rPr>
          <w:rFonts w:ascii="Trebuchet MS" w:eastAsia="Arial" w:hAnsi="Trebuchet MS" w:cs="Arial"/>
          <w:lang w:val="de-DE"/>
        </w:rPr>
      </w:pPr>
    </w:p>
    <w:p w14:paraId="1D0C896F"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Als zuverlässiger Technologiepartner für führende Tier-1-Batterielieferanten, BEV/FCEV-OEMs und Flottenbetreiber liefert ODOS eine industrialisierte White-Label-IoT-Cloud-Plattform. Diese Plattform bietet das technologische Rückgrat, um Batterietauschdienste, BAAS, </w:t>
      </w:r>
      <w:proofErr w:type="spellStart"/>
      <w:r w:rsidRPr="00F12421">
        <w:rPr>
          <w:rFonts w:ascii="Trebuchet MS" w:eastAsia="Arial" w:hAnsi="Trebuchet MS" w:cs="Arial"/>
          <w:lang w:val="de-DE"/>
        </w:rPr>
        <w:t>Battery</w:t>
      </w:r>
      <w:proofErr w:type="spellEnd"/>
      <w:r w:rsidRPr="00F12421">
        <w:rPr>
          <w:rFonts w:ascii="Trebuchet MS" w:eastAsia="Arial" w:hAnsi="Trebuchet MS" w:cs="Arial"/>
          <w:lang w:val="de-DE"/>
        </w:rPr>
        <w:t xml:space="preserve"> Lifecycle Management, MAAS und Mixed-Fleet Management (Benzin-, Diesel-, Wasserstoff-, Elektro- und Hybridfahrzeuge) zu ermöglichen.</w:t>
      </w:r>
    </w:p>
    <w:p w14:paraId="0501199B" w14:textId="77777777" w:rsidR="00F12421" w:rsidRPr="00F12421" w:rsidRDefault="00F12421" w:rsidP="00F12421">
      <w:pPr>
        <w:ind w:right="248"/>
        <w:jc w:val="both"/>
        <w:rPr>
          <w:rFonts w:ascii="Trebuchet MS" w:eastAsia="Arial" w:hAnsi="Trebuchet MS" w:cs="Arial"/>
          <w:lang w:val="de-DE"/>
        </w:rPr>
      </w:pPr>
    </w:p>
    <w:p w14:paraId="163FFE37"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Die ODOS Cloud-Plattform ist nach den strengsten globalen IT-Sicherheits- und Datenschutzgesetzen (GDPR) zertifiziert.  </w:t>
      </w:r>
    </w:p>
    <w:p w14:paraId="30085295" w14:textId="77777777" w:rsidR="00F12421" w:rsidRPr="00F12421" w:rsidRDefault="00F12421" w:rsidP="00F12421">
      <w:pPr>
        <w:ind w:right="248"/>
        <w:jc w:val="both"/>
        <w:rPr>
          <w:rFonts w:ascii="Trebuchet MS" w:eastAsia="Arial" w:hAnsi="Trebuchet MS" w:cs="Arial"/>
          <w:lang w:val="de-DE"/>
        </w:rPr>
      </w:pPr>
    </w:p>
    <w:p w14:paraId="4A54E65C" w14:textId="5DB03443" w:rsid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Durch die enge Zusammenarbeit in der gesamten Lieferkette der Elektrifizierung, von Batterieherstellern bis hin zu eMobility-OEMs, ist ODOS einzigartig positioniert, um internationale </w:t>
      </w:r>
      <w:proofErr w:type="spellStart"/>
      <w:r w:rsidRPr="00F12421">
        <w:rPr>
          <w:rFonts w:ascii="Trebuchet MS" w:eastAsia="Arial" w:hAnsi="Trebuchet MS" w:cs="Arial"/>
          <w:lang w:val="de-DE"/>
        </w:rPr>
        <w:lastRenderedPageBreak/>
        <w:t>eTaxis</w:t>
      </w:r>
      <w:proofErr w:type="spellEnd"/>
      <w:r w:rsidRPr="00F12421">
        <w:rPr>
          <w:rFonts w:ascii="Trebuchet MS" w:eastAsia="Arial" w:hAnsi="Trebuchet MS" w:cs="Arial"/>
          <w:lang w:val="de-DE"/>
        </w:rPr>
        <w:t xml:space="preserve"> und </w:t>
      </w:r>
      <w:proofErr w:type="spellStart"/>
      <w:r w:rsidRPr="00F12421">
        <w:rPr>
          <w:rFonts w:ascii="Trebuchet MS" w:eastAsia="Arial" w:hAnsi="Trebuchet MS" w:cs="Arial"/>
          <w:lang w:val="de-DE"/>
        </w:rPr>
        <w:t>eBus</w:t>
      </w:r>
      <w:proofErr w:type="spellEnd"/>
      <w:r w:rsidRPr="00F12421">
        <w:rPr>
          <w:rFonts w:ascii="Trebuchet MS" w:eastAsia="Arial" w:hAnsi="Trebuchet MS" w:cs="Arial"/>
          <w:lang w:val="de-DE"/>
        </w:rPr>
        <w:t>-Flotten bei der Verbesserung ihrer betrieblichen Effizienz, der Kapitalrendite und der Senkung der Gesamtbetriebskosten durch die Optimierung der Fahrzeug- und Batterienutzungsprofile zu unterstützen.</w:t>
      </w:r>
    </w:p>
    <w:p w14:paraId="4BD1DA9C" w14:textId="4CBC7E91" w:rsidR="00BC29B1" w:rsidRDefault="00BC29B1" w:rsidP="00F12421">
      <w:pPr>
        <w:ind w:right="248"/>
        <w:jc w:val="both"/>
        <w:rPr>
          <w:rFonts w:ascii="Trebuchet MS" w:eastAsia="Arial" w:hAnsi="Trebuchet MS" w:cs="Arial"/>
          <w:lang w:val="de-DE"/>
        </w:rPr>
      </w:pPr>
    </w:p>
    <w:p w14:paraId="76507017" w14:textId="312BCFCB" w:rsidR="00BC29B1" w:rsidRPr="00F12421" w:rsidRDefault="00BC29B1" w:rsidP="00F12421">
      <w:pPr>
        <w:ind w:right="248"/>
        <w:jc w:val="both"/>
        <w:rPr>
          <w:rFonts w:ascii="Trebuchet MS" w:eastAsia="Arial" w:hAnsi="Trebuchet MS" w:cs="Arial"/>
          <w:lang w:val="de-DE"/>
        </w:rPr>
      </w:pPr>
      <w:r>
        <w:rPr>
          <w:noProof/>
        </w:rPr>
        <w:drawing>
          <wp:inline distT="0" distB="0" distL="0" distR="0" wp14:anchorId="78CF67B9" wp14:editId="47CB2143">
            <wp:extent cx="4726940" cy="2733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6940" cy="2733675"/>
                    </a:xfrm>
                    <a:prstGeom prst="rect">
                      <a:avLst/>
                    </a:prstGeom>
                    <a:noFill/>
                    <a:ln>
                      <a:noFill/>
                    </a:ln>
                  </pic:spPr>
                </pic:pic>
              </a:graphicData>
            </a:graphic>
          </wp:inline>
        </w:drawing>
      </w:r>
    </w:p>
    <w:p w14:paraId="36163528" w14:textId="77777777" w:rsidR="00F12421" w:rsidRPr="00F12421" w:rsidRDefault="00F12421" w:rsidP="00F12421">
      <w:pPr>
        <w:ind w:right="248"/>
        <w:jc w:val="both"/>
        <w:rPr>
          <w:rFonts w:ascii="Trebuchet MS" w:eastAsia="Arial" w:hAnsi="Trebuchet MS" w:cs="Arial"/>
          <w:lang w:val="de-DE"/>
        </w:rPr>
      </w:pPr>
    </w:p>
    <w:p w14:paraId="25EA33CC" w14:textId="1161A383"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ODOS ist stolz darauf, seinen </w:t>
      </w:r>
      <w:proofErr w:type="spellStart"/>
      <w:r w:rsidRPr="00F12421">
        <w:rPr>
          <w:rFonts w:ascii="Trebuchet MS" w:eastAsia="Arial" w:hAnsi="Trebuchet MS" w:cs="Arial"/>
          <w:lang w:val="de-DE"/>
        </w:rPr>
        <w:t>CloudCommander</w:t>
      </w:r>
      <w:proofErr w:type="spellEnd"/>
      <w:r w:rsidRPr="00F12421">
        <w:rPr>
          <w:rFonts w:ascii="Trebuchet MS" w:eastAsia="Arial" w:hAnsi="Trebuchet MS" w:cs="Arial"/>
          <w:lang w:val="de-DE"/>
        </w:rPr>
        <w:t xml:space="preserve"> Datenlogger mit integrierter Kvaser CAN-Schnittstelle für Echtzeit-CAN-Bus-zu-Cloud-Datentelemetrie in Verbindung mit dem </w:t>
      </w:r>
      <w:proofErr w:type="spellStart"/>
      <w:r w:rsidRPr="00F12421">
        <w:rPr>
          <w:rFonts w:ascii="Trebuchet MS" w:eastAsia="Arial" w:hAnsi="Trebuchet MS" w:cs="Arial"/>
          <w:lang w:val="de-DE"/>
        </w:rPr>
        <w:t>CloudSoft</w:t>
      </w:r>
      <w:proofErr w:type="spellEnd"/>
      <w:r w:rsidRPr="00F12421">
        <w:rPr>
          <w:rFonts w:ascii="Trebuchet MS" w:eastAsia="Arial" w:hAnsi="Trebuchet MS" w:cs="Arial"/>
          <w:lang w:val="de-DE"/>
        </w:rPr>
        <w:t xml:space="preserve"> Dashboard für die Fernüberwachung und den Fernzugriff auf Daten vorzustellen.</w:t>
      </w:r>
    </w:p>
    <w:p w14:paraId="24D1D474" w14:textId="77777777" w:rsidR="00F12421" w:rsidRPr="00F12421" w:rsidRDefault="00F12421" w:rsidP="00F12421">
      <w:pPr>
        <w:ind w:right="248"/>
        <w:jc w:val="both"/>
        <w:rPr>
          <w:rFonts w:ascii="Trebuchet MS" w:eastAsia="Arial" w:hAnsi="Trebuchet MS" w:cs="Arial"/>
          <w:lang w:val="de-DE"/>
        </w:rPr>
      </w:pPr>
    </w:p>
    <w:p w14:paraId="20D03A96" w14:textId="77777777" w:rsidR="00F12421" w:rsidRPr="00F12421" w:rsidRDefault="00F12421" w:rsidP="00F12421">
      <w:pPr>
        <w:ind w:right="248"/>
        <w:jc w:val="both"/>
        <w:rPr>
          <w:rFonts w:ascii="Trebuchet MS" w:eastAsia="Arial" w:hAnsi="Trebuchet MS" w:cs="Arial"/>
          <w:lang w:val="de-DE"/>
        </w:rPr>
      </w:pPr>
      <w:r w:rsidRPr="00F12421">
        <w:rPr>
          <w:rFonts w:ascii="Trebuchet MS" w:eastAsia="Arial" w:hAnsi="Trebuchet MS" w:cs="Arial"/>
          <w:lang w:val="de-DE"/>
        </w:rPr>
        <w:t xml:space="preserve">Warum nicht den </w:t>
      </w:r>
      <w:proofErr w:type="spellStart"/>
      <w:r w:rsidRPr="00F12421">
        <w:rPr>
          <w:rFonts w:ascii="Trebuchet MS" w:eastAsia="Arial" w:hAnsi="Trebuchet MS" w:cs="Arial"/>
          <w:lang w:val="de-DE"/>
        </w:rPr>
        <w:t>CloudCommander</w:t>
      </w:r>
      <w:proofErr w:type="spellEnd"/>
      <w:r w:rsidRPr="00F12421">
        <w:rPr>
          <w:rFonts w:ascii="Trebuchet MS" w:eastAsia="Arial" w:hAnsi="Trebuchet MS" w:cs="Arial"/>
          <w:lang w:val="de-DE"/>
        </w:rPr>
        <w:t xml:space="preserve"> Datenlogger und das </w:t>
      </w:r>
      <w:proofErr w:type="spellStart"/>
      <w:r w:rsidRPr="00F12421">
        <w:rPr>
          <w:rFonts w:ascii="Trebuchet MS" w:eastAsia="Arial" w:hAnsi="Trebuchet MS" w:cs="Arial"/>
          <w:lang w:val="de-DE"/>
        </w:rPr>
        <w:t>CloudSoft</w:t>
      </w:r>
      <w:proofErr w:type="spellEnd"/>
      <w:r w:rsidRPr="00F12421">
        <w:rPr>
          <w:rFonts w:ascii="Trebuchet MS" w:eastAsia="Arial" w:hAnsi="Trebuchet MS" w:cs="Arial"/>
          <w:lang w:val="de-DE"/>
        </w:rPr>
        <w:t xml:space="preserve"> Dashboard ausprobieren und die Vorteile der Konnektivität für Ihre eigene Anwendung nutzen?</w:t>
      </w:r>
    </w:p>
    <w:p w14:paraId="6F645B2A" w14:textId="77777777" w:rsidR="00F12421" w:rsidRPr="00F12421" w:rsidRDefault="00F12421" w:rsidP="00F12421">
      <w:pPr>
        <w:ind w:right="248"/>
        <w:jc w:val="both"/>
        <w:rPr>
          <w:rFonts w:ascii="Trebuchet MS" w:eastAsia="Arial" w:hAnsi="Trebuchet MS" w:cs="Arial"/>
          <w:lang w:val="de-DE"/>
        </w:rPr>
      </w:pPr>
    </w:p>
    <w:p w14:paraId="33F64C6F" w14:textId="77777777" w:rsidR="00F12421" w:rsidRPr="00F12421" w:rsidRDefault="00F12421" w:rsidP="00F12421">
      <w:pPr>
        <w:ind w:right="248"/>
        <w:jc w:val="both"/>
        <w:rPr>
          <w:rFonts w:ascii="Trebuchet MS" w:eastAsia="Arial" w:hAnsi="Trebuchet MS" w:cs="Arial"/>
          <w:lang w:val="de-DE"/>
        </w:rPr>
      </w:pPr>
    </w:p>
    <w:p w14:paraId="0650E558" w14:textId="77777777" w:rsidR="00F12421" w:rsidRPr="00F12421" w:rsidRDefault="00F12421" w:rsidP="00F12421">
      <w:pPr>
        <w:ind w:right="248"/>
        <w:jc w:val="both"/>
        <w:rPr>
          <w:rFonts w:ascii="Trebuchet MS" w:eastAsia="Arial" w:hAnsi="Trebuchet MS" w:cs="Arial"/>
          <w:lang w:val="de-DE"/>
        </w:rPr>
      </w:pPr>
    </w:p>
    <w:p w14:paraId="2870D857" w14:textId="38CAB0F1" w:rsidR="00287ECB" w:rsidRDefault="00287ECB" w:rsidP="00287ECB">
      <w:pPr>
        <w:ind w:right="248"/>
        <w:jc w:val="both"/>
        <w:rPr>
          <w:rFonts w:ascii="Trebuchet MS" w:eastAsia="Arial" w:hAnsi="Trebuchet MS" w:cs="Arial"/>
          <w:spacing w:val="1"/>
          <w:lang w:val="de-DE"/>
        </w:rPr>
      </w:pPr>
      <w:r>
        <w:rPr>
          <w:rFonts w:ascii="Trebuchet MS" w:eastAsia="Arial" w:hAnsi="Trebuchet MS" w:cs="Arial"/>
          <w:spacing w:val="1"/>
          <w:lang w:val="de-DE"/>
        </w:rPr>
        <w:t xml:space="preserve">Der Vertrieb für </w:t>
      </w:r>
      <w:r w:rsidR="00E90C68">
        <w:rPr>
          <w:rFonts w:ascii="Trebuchet MS" w:eastAsia="Arial" w:hAnsi="Trebuchet MS" w:cs="Arial"/>
          <w:spacing w:val="1"/>
          <w:lang w:val="de-DE"/>
        </w:rPr>
        <w:t xml:space="preserve">den </w:t>
      </w:r>
      <w:proofErr w:type="spellStart"/>
      <w:r w:rsidR="00E90C68" w:rsidRPr="00F12421">
        <w:rPr>
          <w:rFonts w:ascii="Trebuchet MS" w:eastAsia="Arial" w:hAnsi="Trebuchet MS" w:cs="Arial"/>
          <w:lang w:val="de-DE"/>
        </w:rPr>
        <w:t>CloudCommander</w:t>
      </w:r>
      <w:proofErr w:type="spellEnd"/>
      <w:r w:rsidR="00E90C68" w:rsidRPr="00F12421">
        <w:rPr>
          <w:rFonts w:ascii="Trebuchet MS" w:eastAsia="Arial" w:hAnsi="Trebuchet MS" w:cs="Arial"/>
          <w:lang w:val="de-DE"/>
        </w:rPr>
        <w:t xml:space="preserve"> Datenlogger und das </w:t>
      </w:r>
      <w:proofErr w:type="spellStart"/>
      <w:r w:rsidR="00E90C68" w:rsidRPr="00F12421">
        <w:rPr>
          <w:rFonts w:ascii="Trebuchet MS" w:eastAsia="Arial" w:hAnsi="Trebuchet MS" w:cs="Arial"/>
          <w:lang w:val="de-DE"/>
        </w:rPr>
        <w:t>CloudSoft</w:t>
      </w:r>
      <w:proofErr w:type="spellEnd"/>
      <w:r w:rsidR="00E90C68" w:rsidRPr="00F12421">
        <w:rPr>
          <w:rFonts w:ascii="Trebuchet MS" w:eastAsia="Arial" w:hAnsi="Trebuchet MS" w:cs="Arial"/>
          <w:lang w:val="de-DE"/>
        </w:rPr>
        <w:t xml:space="preserve"> Dashboard</w:t>
      </w:r>
      <w:r w:rsidR="00E90C68">
        <w:rPr>
          <w:rFonts w:ascii="Trebuchet MS" w:eastAsia="Arial" w:hAnsi="Trebuchet MS" w:cs="Arial"/>
          <w:lang w:val="de-DE"/>
        </w:rPr>
        <w:t xml:space="preserve"> für Deutschland</w:t>
      </w:r>
      <w:r>
        <w:rPr>
          <w:rFonts w:ascii="Trebuchet MS" w:eastAsia="Arial" w:hAnsi="Trebuchet MS" w:cs="Arial"/>
          <w:spacing w:val="1"/>
          <w:lang w:val="de-DE"/>
        </w:rPr>
        <w:t xml:space="preserve"> wird von der </w:t>
      </w:r>
      <w:proofErr w:type="spellStart"/>
      <w:r>
        <w:rPr>
          <w:rFonts w:ascii="Trebuchet MS" w:eastAsia="Arial" w:hAnsi="Trebuchet MS" w:cs="Arial"/>
          <w:spacing w:val="1"/>
          <w:lang w:val="de-DE"/>
        </w:rPr>
        <w:t>Adelsdorfer</w:t>
      </w:r>
      <w:proofErr w:type="spellEnd"/>
      <w:r>
        <w:rPr>
          <w:rFonts w:ascii="Trebuchet MS" w:eastAsia="Arial" w:hAnsi="Trebuchet MS" w:cs="Arial"/>
          <w:spacing w:val="1"/>
          <w:lang w:val="de-DE"/>
        </w:rPr>
        <w:t xml:space="preserve"> Firma </w:t>
      </w:r>
      <w:proofErr w:type="spellStart"/>
      <w:r>
        <w:rPr>
          <w:rFonts w:ascii="Trebuchet MS" w:eastAsia="Arial" w:hAnsi="Trebuchet MS" w:cs="Arial"/>
          <w:spacing w:val="1"/>
          <w:lang w:val="de-DE"/>
        </w:rPr>
        <w:t>Actronic</w:t>
      </w:r>
      <w:proofErr w:type="spellEnd"/>
      <w:r>
        <w:rPr>
          <w:rFonts w:ascii="Trebuchet MS" w:eastAsia="Arial" w:hAnsi="Trebuchet MS" w:cs="Arial"/>
          <w:spacing w:val="1"/>
          <w:lang w:val="de-DE"/>
        </w:rPr>
        <w:t>-Solutions GmbH wahrgenommen</w:t>
      </w:r>
      <w:r w:rsidR="00D00550">
        <w:rPr>
          <w:rFonts w:ascii="Trebuchet MS" w:eastAsia="Arial" w:hAnsi="Trebuchet MS" w:cs="Arial"/>
          <w:spacing w:val="1"/>
          <w:lang w:val="de-DE"/>
        </w:rPr>
        <w:t>; direkte Links zu den Produkten finden Sie hier:</w:t>
      </w:r>
    </w:p>
    <w:p w14:paraId="101099D8" w14:textId="77777777" w:rsidR="00D00550" w:rsidRDefault="00D00550" w:rsidP="00D00550">
      <w:pPr>
        <w:tabs>
          <w:tab w:val="left" w:pos="1898"/>
        </w:tabs>
        <w:ind w:right="248"/>
        <w:jc w:val="both"/>
        <w:rPr>
          <w:rFonts w:ascii="Trebuchet MS" w:eastAsia="Arial" w:hAnsi="Trebuchet MS" w:cs="Arial"/>
          <w:spacing w:val="1"/>
          <w:lang w:val="de-DE"/>
        </w:rPr>
      </w:pPr>
    </w:p>
    <w:p w14:paraId="0C284186" w14:textId="1FE47E15" w:rsidR="00287ECB" w:rsidRDefault="00E90C68" w:rsidP="00287ECB">
      <w:pPr>
        <w:ind w:right="248"/>
        <w:jc w:val="both"/>
        <w:rPr>
          <w:rFonts w:ascii="Trebuchet MS" w:eastAsia="Arial" w:hAnsi="Trebuchet MS" w:cs="Arial"/>
          <w:spacing w:val="1"/>
          <w:lang w:val="de-DE"/>
        </w:rPr>
      </w:pPr>
      <w:r w:rsidRPr="00E90C68">
        <w:rPr>
          <w:rFonts w:ascii="Trebuchet MS" w:eastAsia="Arial" w:hAnsi="Trebuchet MS" w:cs="Arial"/>
          <w:spacing w:val="1"/>
          <w:lang w:val="de-DE"/>
        </w:rPr>
        <w:t>https://www.actronic-solutions.de/can-cloud-interface.html</w:t>
      </w:r>
    </w:p>
    <w:p w14:paraId="7F6662D4" w14:textId="77777777" w:rsidR="00287ECB" w:rsidRDefault="00287ECB" w:rsidP="00287ECB">
      <w:pPr>
        <w:spacing w:before="34"/>
        <w:ind w:right="388"/>
        <w:jc w:val="both"/>
        <w:rPr>
          <w:rFonts w:ascii="Trebuchet MS" w:eastAsia="Arial" w:hAnsi="Trebuchet MS" w:cs="Arial"/>
          <w:spacing w:val="1"/>
          <w:lang w:val="de-DE"/>
        </w:rPr>
      </w:pPr>
    </w:p>
    <w:p w14:paraId="15EA6537"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 xml:space="preserve">Die aktuelle Presseinformation inkl. Bildmaterial der Firma </w:t>
      </w:r>
      <w:proofErr w:type="spellStart"/>
      <w:r>
        <w:rPr>
          <w:rFonts w:ascii="Trebuchet MS" w:hAnsi="Trebuchet MS" w:cs="Arial"/>
          <w:lang w:val="de-DE"/>
        </w:rPr>
        <w:t>Actronic</w:t>
      </w:r>
      <w:proofErr w:type="spellEnd"/>
      <w:r>
        <w:rPr>
          <w:rFonts w:ascii="Trebuchet MS" w:hAnsi="Trebuchet MS" w:cs="Arial"/>
          <w:lang w:val="de-DE"/>
        </w:rPr>
        <w:t>-Solutions GmbH finden Sie ebenfalls zum Download unter: https://www.actronic-solutions.de/presse.html</w:t>
      </w:r>
    </w:p>
    <w:p w14:paraId="5C39AEBE" w14:textId="77777777" w:rsidR="00287ECB" w:rsidRDefault="00287ECB" w:rsidP="00287ECB">
      <w:pPr>
        <w:spacing w:before="1" w:line="260" w:lineRule="exact"/>
        <w:ind w:right="388"/>
        <w:rPr>
          <w:rFonts w:ascii="Trebuchet MS" w:hAnsi="Trebuchet MS" w:cs="Arial"/>
          <w:lang w:val="de-DE"/>
        </w:rPr>
      </w:pPr>
    </w:p>
    <w:p w14:paraId="2BF19EF8"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3B3E18">
      <w:pPr>
        <w:spacing w:before="1" w:line="260" w:lineRule="exact"/>
        <w:ind w:right="388"/>
        <w:rPr>
          <w:rFonts w:ascii="Trebuchet MS" w:hAnsi="Trebuchet MS" w:cs="Arial"/>
          <w:lang w:val="de-DE"/>
        </w:rPr>
      </w:pPr>
    </w:p>
    <w:p w14:paraId="37F29F00" w14:textId="12A9ECC1" w:rsidR="00373489" w:rsidRDefault="00373489" w:rsidP="002E35DE">
      <w:pPr>
        <w:spacing w:before="1" w:line="260" w:lineRule="exact"/>
        <w:ind w:right="388"/>
        <w:rPr>
          <w:rFonts w:ascii="Trebuchet MS" w:hAnsi="Trebuchet MS" w:cs="Arial"/>
          <w:lang w:val="de-DE"/>
        </w:rPr>
      </w:pPr>
    </w:p>
    <w:p w14:paraId="1BEC5AC4" w14:textId="5562E2F3" w:rsidR="00E90C68" w:rsidRDefault="00E90C68" w:rsidP="002E35DE">
      <w:pPr>
        <w:spacing w:before="1" w:line="260" w:lineRule="exact"/>
        <w:ind w:right="388"/>
        <w:rPr>
          <w:rFonts w:ascii="Trebuchet MS" w:hAnsi="Trebuchet MS" w:cs="Arial"/>
          <w:lang w:val="de-DE"/>
        </w:rPr>
      </w:pPr>
    </w:p>
    <w:p w14:paraId="4DA964A2" w14:textId="77777777" w:rsidR="00E90C68" w:rsidRPr="00C21E49" w:rsidRDefault="00E90C68" w:rsidP="002E35DE">
      <w:pPr>
        <w:spacing w:before="1" w:line="260" w:lineRule="exact"/>
        <w:ind w:right="388"/>
        <w:rPr>
          <w:rFonts w:ascii="Trebuchet MS" w:hAnsi="Trebuchet MS" w:cs="Arial"/>
          <w:lang w:val="de-DE"/>
        </w:rPr>
      </w:pPr>
    </w:p>
    <w:p w14:paraId="71CAA082" w14:textId="77777777"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lastRenderedPageBreak/>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14:paraId="057C8F72" w14:textId="77777777"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1697B167" w14:textId="77777777"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14:paraId="547D7D9B" w14:textId="77777777"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14:paraId="6D487E32" w14:textId="77777777"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14:paraId="111E2AAB" w14:textId="77777777"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14:paraId="4D57A82E" w14:textId="77777777"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36DBC02F" w14:textId="77777777" w:rsidR="00C21E49" w:rsidRPr="000B3BAC" w:rsidRDefault="00C21E49" w:rsidP="00C21E49">
      <w:pPr>
        <w:rPr>
          <w:rFonts w:ascii="Trebuchet MS" w:hAnsi="Trebuchet MS"/>
          <w:b/>
          <w:lang w:val="de-DE"/>
        </w:rPr>
      </w:pPr>
      <w:proofErr w:type="spellStart"/>
      <w:r w:rsidRPr="000B3BAC">
        <w:rPr>
          <w:rFonts w:ascii="Trebuchet MS" w:hAnsi="Trebuchet MS"/>
          <w:lang w:val="de-DE"/>
        </w:rPr>
        <w:t>e-mail</w:t>
      </w:r>
      <w:proofErr w:type="spellEnd"/>
      <w:r w:rsidRPr="000B3BAC">
        <w:rPr>
          <w:rFonts w:ascii="Trebuchet MS" w:hAnsi="Trebuchet MS"/>
          <w:lang w:val="de-DE"/>
        </w:rPr>
        <w:t>: v.</w:t>
      </w:r>
      <w:r w:rsidRPr="000B3BAC">
        <w:rPr>
          <w:rFonts w:ascii="Trebuchet MS" w:hAnsi="Trebuchet MS"/>
          <w:noProof/>
          <w:lang w:val="de-DE"/>
        </w:rPr>
        <w:t>loeffler@actronic-solutions.de</w:t>
      </w:r>
    </w:p>
    <w:p w14:paraId="27688BE4" w14:textId="77777777"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14:paraId="70CB61DF" w14:textId="77777777" w:rsidR="00B23B97" w:rsidRPr="000B3BAC" w:rsidRDefault="00B23B97" w:rsidP="002E35DE">
      <w:pPr>
        <w:spacing w:before="18" w:line="240" w:lineRule="exact"/>
        <w:ind w:right="388"/>
        <w:rPr>
          <w:rFonts w:ascii="Trebuchet MS" w:hAnsi="Trebuchet MS" w:cs="Arial"/>
          <w:lang w:val="de-DE"/>
        </w:rPr>
      </w:pPr>
    </w:p>
    <w:p w14:paraId="4576A31E" w14:textId="77777777"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14:paraId="735CA085" w14:textId="77777777"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14:paraId="4386FA5D" w14:textId="77777777"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14:paraId="2C3F98EE" w14:textId="05FEA2D8"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w:t>
      </w:r>
      <w:r w:rsidR="00C56613" w:rsidRPr="00C21E49">
        <w:rPr>
          <w:rFonts w:ascii="Trebuchet MS" w:eastAsia="Arial" w:hAnsi="Trebuchet MS" w:cs="Arial"/>
          <w:i/>
          <w:spacing w:val="-1"/>
          <w:sz w:val="16"/>
          <w:szCs w:val="16"/>
          <w:lang w:val="de-DE"/>
        </w:rPr>
        <w:t>Schrittmotorregler, CAN-Interfaces</w:t>
      </w:r>
      <w:r w:rsidR="00D00550">
        <w:rPr>
          <w:rFonts w:ascii="Trebuchet MS" w:eastAsia="Arial" w:hAnsi="Trebuchet MS" w:cs="Arial"/>
          <w:i/>
          <w:spacing w:val="-1"/>
          <w:sz w:val="16"/>
          <w:szCs w:val="16"/>
          <w:lang w:val="de-DE"/>
        </w:rPr>
        <w:t xml:space="preserve"> und CAN-Datenlogger</w:t>
      </w:r>
      <w:r w:rsidR="00C56613" w:rsidRPr="00C21E49">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 xml:space="preserve">Servomotoren, </w:t>
      </w:r>
      <w:proofErr w:type="spellStart"/>
      <w:r w:rsidR="002E403A">
        <w:rPr>
          <w:rFonts w:ascii="Trebuchet MS" w:eastAsia="Arial" w:hAnsi="Trebuchet MS" w:cs="Arial"/>
          <w:i/>
          <w:spacing w:val="-1"/>
          <w:sz w:val="16"/>
          <w:szCs w:val="16"/>
          <w:lang w:val="de-DE"/>
        </w:rPr>
        <w:t>Torquemotoren</w:t>
      </w:r>
      <w:proofErr w:type="spellEnd"/>
      <w:r w:rsidR="002E403A">
        <w:rPr>
          <w:rFonts w:ascii="Trebuchet MS" w:eastAsia="Arial" w:hAnsi="Trebuchet MS" w:cs="Arial"/>
          <w:i/>
          <w:spacing w:val="-1"/>
          <w:sz w:val="16"/>
          <w:szCs w:val="16"/>
          <w:lang w:val="de-DE"/>
        </w:rPr>
        <w:t xml:space="preserve">, Linearmotoren, </w:t>
      </w:r>
      <w:r w:rsidRPr="00C21E49">
        <w:rPr>
          <w:rFonts w:ascii="Trebuchet MS" w:eastAsia="Arial" w:hAnsi="Trebuchet MS" w:cs="Arial"/>
          <w:i/>
          <w:spacing w:val="-1"/>
          <w:sz w:val="16"/>
          <w:szCs w:val="16"/>
          <w:lang w:val="de-DE"/>
        </w:rPr>
        <w:t xml:space="preserve">Schrittmotoren, EC-Motoren, </w:t>
      </w:r>
      <w:r w:rsidR="00A10587">
        <w:rPr>
          <w:rFonts w:ascii="Trebuchet MS" w:eastAsia="Arial" w:hAnsi="Trebuchet MS" w:cs="Arial"/>
          <w:i/>
          <w:spacing w:val="-1"/>
          <w:sz w:val="16"/>
          <w:szCs w:val="16"/>
          <w:lang w:val="de-DE"/>
        </w:rPr>
        <w:t>Elektrostellzylinder (</w:t>
      </w:r>
      <w:proofErr w:type="spellStart"/>
      <w:r w:rsidR="00A10587">
        <w:rPr>
          <w:rFonts w:ascii="Trebuchet MS" w:eastAsia="Arial" w:hAnsi="Trebuchet MS" w:cs="Arial"/>
          <w:i/>
          <w:spacing w:val="-1"/>
          <w:sz w:val="16"/>
          <w:szCs w:val="16"/>
          <w:lang w:val="de-DE"/>
        </w:rPr>
        <w:t>Spindelaktoren</w:t>
      </w:r>
      <w:proofErr w:type="spellEnd"/>
      <w:r w:rsidR="00A10587">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Voice-Coil-Motoren (</w:t>
      </w:r>
      <w:proofErr w:type="spellStart"/>
      <w:r w:rsidRPr="00C21E49">
        <w:rPr>
          <w:rFonts w:ascii="Trebuchet MS" w:eastAsia="Arial" w:hAnsi="Trebuchet MS" w:cs="Arial"/>
          <w:i/>
          <w:spacing w:val="-1"/>
          <w:sz w:val="16"/>
          <w:szCs w:val="16"/>
          <w:lang w:val="de-DE"/>
        </w:rPr>
        <w:t>Tauchspulenaktoren</w:t>
      </w:r>
      <w:proofErr w:type="spellEnd"/>
      <w:r w:rsidRPr="00C21E49">
        <w:rPr>
          <w:rFonts w:ascii="Trebuchet MS" w:eastAsia="Arial" w:hAnsi="Trebuchet MS" w:cs="Arial"/>
          <w:i/>
          <w:spacing w:val="-1"/>
          <w:sz w:val="16"/>
          <w:szCs w:val="16"/>
          <w:lang w:val="de-DE"/>
        </w:rPr>
        <w:t xml:space="preserve">), </w:t>
      </w:r>
      <w:proofErr w:type="spellStart"/>
      <w:r w:rsidRPr="00C21E49">
        <w:rPr>
          <w:rFonts w:ascii="Trebuchet MS" w:eastAsia="Arial" w:hAnsi="Trebuchet MS" w:cs="Arial"/>
          <w:i/>
          <w:spacing w:val="-1"/>
          <w:sz w:val="16"/>
          <w:szCs w:val="16"/>
          <w:lang w:val="de-DE"/>
        </w:rPr>
        <w:t>Vibrationsaktoren</w:t>
      </w:r>
      <w:proofErr w:type="spellEnd"/>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sidR="00A10587">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sidR="00447D90">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sidR="00A10587">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sidR="00A10587">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3B60"/>
    <w:rsid w:val="000860C4"/>
    <w:rsid w:val="000B0B61"/>
    <w:rsid w:val="000B3239"/>
    <w:rsid w:val="000B3BAC"/>
    <w:rsid w:val="000B7241"/>
    <w:rsid w:val="000C376D"/>
    <w:rsid w:val="000E2032"/>
    <w:rsid w:val="000E21FB"/>
    <w:rsid w:val="000E693B"/>
    <w:rsid w:val="000F1A59"/>
    <w:rsid w:val="000F24E3"/>
    <w:rsid w:val="00104150"/>
    <w:rsid w:val="00121701"/>
    <w:rsid w:val="00154DB1"/>
    <w:rsid w:val="00154ED4"/>
    <w:rsid w:val="00161367"/>
    <w:rsid w:val="0016636C"/>
    <w:rsid w:val="0016712A"/>
    <w:rsid w:val="00186A9B"/>
    <w:rsid w:val="001A3872"/>
    <w:rsid w:val="001B2834"/>
    <w:rsid w:val="001B785B"/>
    <w:rsid w:val="001C0DE8"/>
    <w:rsid w:val="001C34BF"/>
    <w:rsid w:val="001E1A1E"/>
    <w:rsid w:val="001E305D"/>
    <w:rsid w:val="001E6172"/>
    <w:rsid w:val="001F0BBC"/>
    <w:rsid w:val="001F4EA9"/>
    <w:rsid w:val="00206BB1"/>
    <w:rsid w:val="00220D3C"/>
    <w:rsid w:val="00221285"/>
    <w:rsid w:val="00225274"/>
    <w:rsid w:val="0023038B"/>
    <w:rsid w:val="00234194"/>
    <w:rsid w:val="00237C29"/>
    <w:rsid w:val="00253015"/>
    <w:rsid w:val="002533A3"/>
    <w:rsid w:val="00266218"/>
    <w:rsid w:val="00274823"/>
    <w:rsid w:val="00280C32"/>
    <w:rsid w:val="00287ECB"/>
    <w:rsid w:val="002A3EED"/>
    <w:rsid w:val="002C38E3"/>
    <w:rsid w:val="002D4B74"/>
    <w:rsid w:val="002E35DE"/>
    <w:rsid w:val="002E403A"/>
    <w:rsid w:val="002F35AD"/>
    <w:rsid w:val="00302B92"/>
    <w:rsid w:val="00306FD6"/>
    <w:rsid w:val="00312692"/>
    <w:rsid w:val="00321B71"/>
    <w:rsid w:val="00322BA3"/>
    <w:rsid w:val="00336E7C"/>
    <w:rsid w:val="00342629"/>
    <w:rsid w:val="003454B0"/>
    <w:rsid w:val="0034759C"/>
    <w:rsid w:val="00353102"/>
    <w:rsid w:val="00354A16"/>
    <w:rsid w:val="003605A1"/>
    <w:rsid w:val="0036157E"/>
    <w:rsid w:val="00362395"/>
    <w:rsid w:val="003733C9"/>
    <w:rsid w:val="00373489"/>
    <w:rsid w:val="00376CEA"/>
    <w:rsid w:val="00381079"/>
    <w:rsid w:val="00381FF7"/>
    <w:rsid w:val="003977AA"/>
    <w:rsid w:val="003A5FA1"/>
    <w:rsid w:val="003B242D"/>
    <w:rsid w:val="003B3E18"/>
    <w:rsid w:val="003C4E05"/>
    <w:rsid w:val="003C74C5"/>
    <w:rsid w:val="003D1244"/>
    <w:rsid w:val="004047B2"/>
    <w:rsid w:val="00412992"/>
    <w:rsid w:val="00416937"/>
    <w:rsid w:val="00422102"/>
    <w:rsid w:val="004330A0"/>
    <w:rsid w:val="0044314B"/>
    <w:rsid w:val="00447BB9"/>
    <w:rsid w:val="00447D90"/>
    <w:rsid w:val="00463BCD"/>
    <w:rsid w:val="00474F28"/>
    <w:rsid w:val="004917B4"/>
    <w:rsid w:val="00496E31"/>
    <w:rsid w:val="004B36FE"/>
    <w:rsid w:val="004B45FD"/>
    <w:rsid w:val="004C1BF8"/>
    <w:rsid w:val="004C1FAB"/>
    <w:rsid w:val="004C2CB8"/>
    <w:rsid w:val="004C3DB8"/>
    <w:rsid w:val="00514E48"/>
    <w:rsid w:val="00522F4A"/>
    <w:rsid w:val="00526087"/>
    <w:rsid w:val="00530460"/>
    <w:rsid w:val="00533687"/>
    <w:rsid w:val="0053371B"/>
    <w:rsid w:val="005452DA"/>
    <w:rsid w:val="0055044F"/>
    <w:rsid w:val="00564F88"/>
    <w:rsid w:val="005718B8"/>
    <w:rsid w:val="00581849"/>
    <w:rsid w:val="00584715"/>
    <w:rsid w:val="00590CAD"/>
    <w:rsid w:val="00593DEC"/>
    <w:rsid w:val="00597171"/>
    <w:rsid w:val="005A0A69"/>
    <w:rsid w:val="005A352E"/>
    <w:rsid w:val="005A46D6"/>
    <w:rsid w:val="005C79FE"/>
    <w:rsid w:val="005D390C"/>
    <w:rsid w:val="00602EE9"/>
    <w:rsid w:val="006123DA"/>
    <w:rsid w:val="0062789E"/>
    <w:rsid w:val="006305DD"/>
    <w:rsid w:val="0064639C"/>
    <w:rsid w:val="006521E4"/>
    <w:rsid w:val="0065429C"/>
    <w:rsid w:val="00654DC8"/>
    <w:rsid w:val="0065721F"/>
    <w:rsid w:val="00661F45"/>
    <w:rsid w:val="006646A6"/>
    <w:rsid w:val="00673B61"/>
    <w:rsid w:val="00692378"/>
    <w:rsid w:val="006B0207"/>
    <w:rsid w:val="006C4014"/>
    <w:rsid w:val="006D4FF6"/>
    <w:rsid w:val="006E45DA"/>
    <w:rsid w:val="006F7094"/>
    <w:rsid w:val="00701F9C"/>
    <w:rsid w:val="00702259"/>
    <w:rsid w:val="007041F2"/>
    <w:rsid w:val="007358C3"/>
    <w:rsid w:val="00736AFA"/>
    <w:rsid w:val="00737D1E"/>
    <w:rsid w:val="007643A7"/>
    <w:rsid w:val="007B1C09"/>
    <w:rsid w:val="007B68F5"/>
    <w:rsid w:val="007C76B5"/>
    <w:rsid w:val="007D08E9"/>
    <w:rsid w:val="007D7791"/>
    <w:rsid w:val="007E32B7"/>
    <w:rsid w:val="007E737E"/>
    <w:rsid w:val="0080424F"/>
    <w:rsid w:val="00815EB8"/>
    <w:rsid w:val="0082772C"/>
    <w:rsid w:val="0082787B"/>
    <w:rsid w:val="00831C30"/>
    <w:rsid w:val="008343C6"/>
    <w:rsid w:val="008414CA"/>
    <w:rsid w:val="00855553"/>
    <w:rsid w:val="00861693"/>
    <w:rsid w:val="00883131"/>
    <w:rsid w:val="008864C3"/>
    <w:rsid w:val="008A0015"/>
    <w:rsid w:val="008A4BFC"/>
    <w:rsid w:val="008B52B5"/>
    <w:rsid w:val="008C7ADF"/>
    <w:rsid w:val="008E1C96"/>
    <w:rsid w:val="008E391E"/>
    <w:rsid w:val="008E74F6"/>
    <w:rsid w:val="008F3126"/>
    <w:rsid w:val="0091635A"/>
    <w:rsid w:val="00916DD6"/>
    <w:rsid w:val="00933723"/>
    <w:rsid w:val="00944CA7"/>
    <w:rsid w:val="00957218"/>
    <w:rsid w:val="00970258"/>
    <w:rsid w:val="009940DD"/>
    <w:rsid w:val="009951E3"/>
    <w:rsid w:val="00995753"/>
    <w:rsid w:val="009960F9"/>
    <w:rsid w:val="009B4771"/>
    <w:rsid w:val="009C1F17"/>
    <w:rsid w:val="009C41E0"/>
    <w:rsid w:val="009C493D"/>
    <w:rsid w:val="009E7F9A"/>
    <w:rsid w:val="009F5AA9"/>
    <w:rsid w:val="009F6F56"/>
    <w:rsid w:val="00A02DEC"/>
    <w:rsid w:val="00A05BBF"/>
    <w:rsid w:val="00A10587"/>
    <w:rsid w:val="00A154F3"/>
    <w:rsid w:val="00A3220C"/>
    <w:rsid w:val="00A34F15"/>
    <w:rsid w:val="00A71513"/>
    <w:rsid w:val="00A735C7"/>
    <w:rsid w:val="00A7646F"/>
    <w:rsid w:val="00A92772"/>
    <w:rsid w:val="00AA0F59"/>
    <w:rsid w:val="00AC0D87"/>
    <w:rsid w:val="00AD0EF5"/>
    <w:rsid w:val="00AD12E4"/>
    <w:rsid w:val="00AD5369"/>
    <w:rsid w:val="00AE7D65"/>
    <w:rsid w:val="00AF224E"/>
    <w:rsid w:val="00B034D0"/>
    <w:rsid w:val="00B23B97"/>
    <w:rsid w:val="00B24F68"/>
    <w:rsid w:val="00B500D8"/>
    <w:rsid w:val="00B60373"/>
    <w:rsid w:val="00B672EC"/>
    <w:rsid w:val="00B70F5E"/>
    <w:rsid w:val="00B718B1"/>
    <w:rsid w:val="00B74F77"/>
    <w:rsid w:val="00B82E74"/>
    <w:rsid w:val="00BB714D"/>
    <w:rsid w:val="00BC29B1"/>
    <w:rsid w:val="00BF65A5"/>
    <w:rsid w:val="00C21E49"/>
    <w:rsid w:val="00C249D1"/>
    <w:rsid w:val="00C25716"/>
    <w:rsid w:val="00C424BD"/>
    <w:rsid w:val="00C515AA"/>
    <w:rsid w:val="00C51BD7"/>
    <w:rsid w:val="00C56613"/>
    <w:rsid w:val="00C72F93"/>
    <w:rsid w:val="00C73932"/>
    <w:rsid w:val="00C92A7C"/>
    <w:rsid w:val="00C95B98"/>
    <w:rsid w:val="00CA0970"/>
    <w:rsid w:val="00CB6A55"/>
    <w:rsid w:val="00CC70A0"/>
    <w:rsid w:val="00CC7F8D"/>
    <w:rsid w:val="00CD026A"/>
    <w:rsid w:val="00CE3A00"/>
    <w:rsid w:val="00CE5A1C"/>
    <w:rsid w:val="00CF012A"/>
    <w:rsid w:val="00CF3BD9"/>
    <w:rsid w:val="00D00550"/>
    <w:rsid w:val="00D05A0C"/>
    <w:rsid w:val="00D0613E"/>
    <w:rsid w:val="00D10C5A"/>
    <w:rsid w:val="00D24A6B"/>
    <w:rsid w:val="00D420C6"/>
    <w:rsid w:val="00D42B80"/>
    <w:rsid w:val="00D4339B"/>
    <w:rsid w:val="00D521AF"/>
    <w:rsid w:val="00D71146"/>
    <w:rsid w:val="00D71863"/>
    <w:rsid w:val="00D72A2F"/>
    <w:rsid w:val="00D87CA7"/>
    <w:rsid w:val="00D95721"/>
    <w:rsid w:val="00D977CC"/>
    <w:rsid w:val="00DA344C"/>
    <w:rsid w:val="00DA72DC"/>
    <w:rsid w:val="00DB43CA"/>
    <w:rsid w:val="00DB5262"/>
    <w:rsid w:val="00DD16F2"/>
    <w:rsid w:val="00DD63DB"/>
    <w:rsid w:val="00DD759B"/>
    <w:rsid w:val="00DF1845"/>
    <w:rsid w:val="00DF728D"/>
    <w:rsid w:val="00DF7E80"/>
    <w:rsid w:val="00E00AE0"/>
    <w:rsid w:val="00E04E5E"/>
    <w:rsid w:val="00E3181B"/>
    <w:rsid w:val="00E328F3"/>
    <w:rsid w:val="00E34CC1"/>
    <w:rsid w:val="00E47DDE"/>
    <w:rsid w:val="00E6107E"/>
    <w:rsid w:val="00E7204A"/>
    <w:rsid w:val="00E83CB7"/>
    <w:rsid w:val="00E90C68"/>
    <w:rsid w:val="00E9131C"/>
    <w:rsid w:val="00E948DA"/>
    <w:rsid w:val="00EB120A"/>
    <w:rsid w:val="00ED3ABD"/>
    <w:rsid w:val="00EF5334"/>
    <w:rsid w:val="00EF5F8D"/>
    <w:rsid w:val="00F035EA"/>
    <w:rsid w:val="00F101DD"/>
    <w:rsid w:val="00F12421"/>
    <w:rsid w:val="00F26F67"/>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4</cp:revision>
  <cp:lastPrinted>2015-10-02T14:52:00Z</cp:lastPrinted>
  <dcterms:created xsi:type="dcterms:W3CDTF">2021-11-24T16:29:00Z</dcterms:created>
  <dcterms:modified xsi:type="dcterms:W3CDTF">2021-11-24T17:23:00Z</dcterms:modified>
</cp:coreProperties>
</file>